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C8" w:rsidRPr="00A126C8" w:rsidRDefault="00A126C8" w:rsidP="00A126C8">
      <w:pPr>
        <w:rPr>
          <w:b/>
          <w:sz w:val="24"/>
          <w:szCs w:val="24"/>
        </w:rPr>
      </w:pPr>
      <w:bookmarkStart w:id="0" w:name="_GoBack"/>
      <w:bookmarkEnd w:id="0"/>
      <w:r w:rsidRPr="00A126C8">
        <w:rPr>
          <w:b/>
          <w:sz w:val="24"/>
          <w:szCs w:val="24"/>
        </w:rPr>
        <w:t xml:space="preserve">Economics </w:t>
      </w:r>
      <w:r w:rsidR="00E904E9">
        <w:rPr>
          <w:b/>
          <w:sz w:val="24"/>
          <w:szCs w:val="24"/>
        </w:rPr>
        <w:t>1</w:t>
      </w:r>
      <w:r w:rsidR="00E6599D">
        <w:rPr>
          <w:b/>
          <w:sz w:val="24"/>
          <w:szCs w:val="24"/>
        </w:rPr>
        <w:t>2</w:t>
      </w:r>
      <w:r w:rsidR="00E904E9">
        <w:rPr>
          <w:b/>
          <w:sz w:val="24"/>
          <w:szCs w:val="24"/>
        </w:rPr>
        <w:t>3</w:t>
      </w:r>
      <w:r w:rsidR="003240CC">
        <w:rPr>
          <w:b/>
          <w:sz w:val="24"/>
          <w:szCs w:val="24"/>
        </w:rPr>
        <w:t xml:space="preserve">/Philosophy </w:t>
      </w:r>
      <w:r w:rsidR="00E6599D">
        <w:rPr>
          <w:b/>
          <w:sz w:val="24"/>
          <w:szCs w:val="24"/>
        </w:rPr>
        <w:t>123</w:t>
      </w:r>
      <w:r w:rsidRPr="00A126C8">
        <w:rPr>
          <w:b/>
          <w:sz w:val="24"/>
          <w:szCs w:val="24"/>
        </w:rPr>
        <w:tab/>
      </w:r>
      <w:r w:rsidRPr="00A126C8">
        <w:rPr>
          <w:b/>
          <w:sz w:val="24"/>
          <w:szCs w:val="24"/>
        </w:rPr>
        <w:tab/>
      </w:r>
      <w:r w:rsidRPr="00A126C8">
        <w:rPr>
          <w:b/>
          <w:sz w:val="24"/>
          <w:szCs w:val="24"/>
        </w:rPr>
        <w:tab/>
      </w:r>
      <w:r w:rsidRPr="00A126C8">
        <w:rPr>
          <w:b/>
          <w:sz w:val="24"/>
          <w:szCs w:val="24"/>
        </w:rPr>
        <w:tab/>
        <w:t>Prof. Stephen J. Schmidt</w:t>
      </w:r>
    </w:p>
    <w:p w:rsidR="00A126C8" w:rsidRPr="00A126C8" w:rsidRDefault="000F3DCE" w:rsidP="00A126C8">
      <w:pPr>
        <w:rPr>
          <w:b/>
          <w:sz w:val="24"/>
          <w:szCs w:val="24"/>
        </w:rPr>
      </w:pPr>
      <w:r>
        <w:rPr>
          <w:b/>
          <w:sz w:val="24"/>
          <w:szCs w:val="24"/>
        </w:rPr>
        <w:t>Norms, Values, and Economic Justice</w:t>
      </w:r>
      <w:r w:rsidR="00A126C8" w:rsidRPr="00A126C8">
        <w:rPr>
          <w:b/>
          <w:sz w:val="24"/>
          <w:szCs w:val="24"/>
        </w:rPr>
        <w:tab/>
      </w:r>
      <w:r w:rsidR="00A126C8" w:rsidRPr="00A126C8">
        <w:rPr>
          <w:b/>
          <w:sz w:val="24"/>
          <w:szCs w:val="24"/>
        </w:rPr>
        <w:tab/>
      </w:r>
      <w:r w:rsidR="00A126C8" w:rsidRPr="00A126C8">
        <w:rPr>
          <w:b/>
          <w:sz w:val="24"/>
          <w:szCs w:val="24"/>
        </w:rPr>
        <w:tab/>
      </w:r>
      <w:r w:rsidR="00674B8A">
        <w:rPr>
          <w:b/>
          <w:sz w:val="24"/>
          <w:szCs w:val="24"/>
        </w:rPr>
        <w:t>Fall</w:t>
      </w:r>
      <w:r w:rsidR="00A126C8" w:rsidRPr="00A126C8">
        <w:rPr>
          <w:b/>
          <w:sz w:val="24"/>
          <w:szCs w:val="24"/>
        </w:rPr>
        <w:t xml:space="preserve"> 201</w:t>
      </w:r>
      <w:r w:rsidR="00421783">
        <w:rPr>
          <w:b/>
          <w:sz w:val="24"/>
          <w:szCs w:val="24"/>
        </w:rPr>
        <w:t>5</w:t>
      </w:r>
    </w:p>
    <w:p w:rsidR="00A126C8" w:rsidRPr="00A126C8" w:rsidRDefault="007B7563" w:rsidP="00A126C8">
      <w:pPr>
        <w:rPr>
          <w:sz w:val="24"/>
          <w:szCs w:val="24"/>
        </w:rPr>
      </w:pPr>
      <w:r>
        <w:rPr>
          <w:b/>
          <w:sz w:val="24"/>
          <w:szCs w:val="24"/>
        </w:rPr>
        <w:t>MWF 1:</w:t>
      </w:r>
      <w:r w:rsidR="00024E60">
        <w:rPr>
          <w:b/>
          <w:sz w:val="24"/>
          <w:szCs w:val="24"/>
        </w:rPr>
        <w:t>5</w:t>
      </w:r>
      <w:r w:rsidR="00421783">
        <w:rPr>
          <w:b/>
          <w:sz w:val="24"/>
          <w:szCs w:val="24"/>
        </w:rPr>
        <w:t>0</w:t>
      </w:r>
      <w:r>
        <w:rPr>
          <w:b/>
          <w:sz w:val="24"/>
          <w:szCs w:val="24"/>
        </w:rPr>
        <w:t>-2:5</w:t>
      </w:r>
      <w:r w:rsidR="00421783">
        <w:rPr>
          <w:b/>
          <w:sz w:val="24"/>
          <w:szCs w:val="24"/>
        </w:rPr>
        <w:t>5</w:t>
      </w:r>
      <w:r w:rsidR="00A126C8">
        <w:rPr>
          <w:b/>
          <w:sz w:val="24"/>
          <w:szCs w:val="24"/>
        </w:rPr>
        <w:tab/>
      </w:r>
      <w:r w:rsidR="00A126C8" w:rsidRPr="00A126C8">
        <w:rPr>
          <w:b/>
          <w:sz w:val="24"/>
          <w:szCs w:val="24"/>
        </w:rPr>
        <w:tab/>
      </w:r>
      <w:r w:rsidR="00A126C8" w:rsidRPr="00A126C8">
        <w:rPr>
          <w:b/>
          <w:sz w:val="24"/>
          <w:szCs w:val="24"/>
        </w:rPr>
        <w:tab/>
      </w:r>
      <w:r w:rsidR="00A126C8" w:rsidRPr="00A126C8">
        <w:rPr>
          <w:b/>
          <w:sz w:val="24"/>
          <w:szCs w:val="24"/>
        </w:rPr>
        <w:tab/>
      </w:r>
      <w:r w:rsidR="00A126C8" w:rsidRPr="00A126C8">
        <w:rPr>
          <w:b/>
          <w:sz w:val="24"/>
          <w:szCs w:val="24"/>
        </w:rPr>
        <w:tab/>
      </w:r>
      <w:r w:rsidR="00A126C8" w:rsidRPr="00A126C8">
        <w:rPr>
          <w:b/>
          <w:sz w:val="24"/>
          <w:szCs w:val="24"/>
        </w:rPr>
        <w:tab/>
      </w:r>
      <w:proofErr w:type="spellStart"/>
      <w:r w:rsidR="001D3F7E">
        <w:rPr>
          <w:b/>
          <w:sz w:val="24"/>
          <w:szCs w:val="24"/>
        </w:rPr>
        <w:t>Lippman</w:t>
      </w:r>
      <w:proofErr w:type="spellEnd"/>
      <w:r w:rsidR="001D3F7E">
        <w:rPr>
          <w:b/>
          <w:sz w:val="24"/>
          <w:szCs w:val="24"/>
        </w:rPr>
        <w:t xml:space="preserve"> 01</w:t>
      </w:r>
      <w:r w:rsidR="00421783">
        <w:rPr>
          <w:b/>
          <w:sz w:val="24"/>
          <w:szCs w:val="24"/>
        </w:rPr>
        <w:t>2</w:t>
      </w:r>
    </w:p>
    <w:p w:rsidR="00A126C8" w:rsidRPr="00A126C8" w:rsidRDefault="00A126C8" w:rsidP="00A126C8">
      <w:pPr>
        <w:rPr>
          <w:sz w:val="24"/>
          <w:szCs w:val="24"/>
        </w:rPr>
      </w:pPr>
      <w:r w:rsidRPr="00A126C8">
        <w:rPr>
          <w:sz w:val="24"/>
          <w:szCs w:val="24"/>
        </w:rPr>
        <w:t xml:space="preserve">Office: </w:t>
      </w:r>
      <w:proofErr w:type="spellStart"/>
      <w:r w:rsidR="001D3F7E">
        <w:rPr>
          <w:sz w:val="24"/>
          <w:szCs w:val="24"/>
        </w:rPr>
        <w:t>Lippman</w:t>
      </w:r>
      <w:proofErr w:type="spellEnd"/>
      <w:r w:rsidR="001D3F7E">
        <w:rPr>
          <w:sz w:val="24"/>
          <w:szCs w:val="24"/>
        </w:rPr>
        <w:t xml:space="preserve"> 209</w:t>
      </w:r>
      <w:r w:rsidR="007B7563">
        <w:rPr>
          <w:sz w:val="24"/>
          <w:szCs w:val="24"/>
        </w:rPr>
        <w:tab/>
      </w:r>
      <w:r w:rsidRPr="00A126C8">
        <w:rPr>
          <w:sz w:val="24"/>
          <w:szCs w:val="24"/>
        </w:rPr>
        <w:tab/>
      </w:r>
      <w:r w:rsidRPr="00A126C8">
        <w:rPr>
          <w:sz w:val="24"/>
          <w:szCs w:val="24"/>
        </w:rPr>
        <w:tab/>
      </w:r>
      <w:r w:rsidRPr="00A126C8">
        <w:rPr>
          <w:sz w:val="24"/>
          <w:szCs w:val="24"/>
        </w:rPr>
        <w:tab/>
      </w:r>
      <w:r w:rsidRPr="00A126C8">
        <w:rPr>
          <w:sz w:val="24"/>
          <w:szCs w:val="24"/>
        </w:rPr>
        <w:tab/>
      </w:r>
      <w:r w:rsidRPr="00A126C8">
        <w:rPr>
          <w:sz w:val="24"/>
          <w:szCs w:val="24"/>
        </w:rPr>
        <w:tab/>
        <w:t>Office Phone: 388</w:t>
      </w:r>
      <w:r w:rsidRPr="00A126C8">
        <w:rPr>
          <w:sz w:val="24"/>
          <w:szCs w:val="24"/>
        </w:rPr>
        <w:noBreakHyphen/>
        <w:t>6078</w:t>
      </w:r>
    </w:p>
    <w:p w:rsidR="00A126C8" w:rsidRPr="00A126C8" w:rsidRDefault="00A126C8" w:rsidP="00A126C8">
      <w:pPr>
        <w:rPr>
          <w:sz w:val="24"/>
          <w:szCs w:val="24"/>
        </w:rPr>
      </w:pPr>
      <w:r w:rsidRPr="00A126C8">
        <w:rPr>
          <w:sz w:val="24"/>
          <w:szCs w:val="24"/>
        </w:rPr>
        <w:t xml:space="preserve">Office Hours: </w:t>
      </w:r>
      <w:r w:rsidR="00FE0226">
        <w:rPr>
          <w:sz w:val="24"/>
          <w:szCs w:val="24"/>
        </w:rPr>
        <w:t>T 9:45</w:t>
      </w:r>
      <w:r w:rsidR="0022001A">
        <w:rPr>
          <w:sz w:val="24"/>
          <w:szCs w:val="24"/>
        </w:rPr>
        <w:t>-1</w:t>
      </w:r>
      <w:r w:rsidR="00FE0226">
        <w:rPr>
          <w:sz w:val="24"/>
          <w:szCs w:val="24"/>
        </w:rPr>
        <w:t>1:45</w:t>
      </w:r>
      <w:r w:rsidR="00E676FB">
        <w:rPr>
          <w:sz w:val="24"/>
          <w:szCs w:val="24"/>
        </w:rPr>
        <w:t xml:space="preserve">, </w:t>
      </w:r>
      <w:proofErr w:type="spellStart"/>
      <w:r w:rsidR="00325924">
        <w:rPr>
          <w:sz w:val="24"/>
          <w:szCs w:val="24"/>
        </w:rPr>
        <w:t>Th</w:t>
      </w:r>
      <w:proofErr w:type="spellEnd"/>
      <w:r w:rsidR="00325924">
        <w:rPr>
          <w:sz w:val="24"/>
          <w:szCs w:val="24"/>
        </w:rPr>
        <w:t xml:space="preserve"> </w:t>
      </w:r>
      <w:r w:rsidR="00024E60">
        <w:rPr>
          <w:sz w:val="24"/>
          <w:szCs w:val="24"/>
        </w:rPr>
        <w:t>1</w:t>
      </w:r>
      <w:r w:rsidR="00325924">
        <w:rPr>
          <w:sz w:val="24"/>
          <w:szCs w:val="24"/>
        </w:rPr>
        <w:t>2-</w:t>
      </w:r>
      <w:r w:rsidR="00024E60">
        <w:rPr>
          <w:sz w:val="24"/>
          <w:szCs w:val="24"/>
        </w:rPr>
        <w:t>2</w:t>
      </w:r>
      <w:r w:rsidR="00325924">
        <w:rPr>
          <w:sz w:val="24"/>
          <w:szCs w:val="24"/>
        </w:rPr>
        <w:t xml:space="preserve">, </w:t>
      </w:r>
      <w:r w:rsidR="00E676FB" w:rsidRPr="00A126C8">
        <w:rPr>
          <w:sz w:val="24"/>
          <w:szCs w:val="24"/>
        </w:rPr>
        <w:t>and by appointment</w:t>
      </w:r>
      <w:r w:rsidRPr="00A126C8">
        <w:rPr>
          <w:sz w:val="24"/>
          <w:szCs w:val="24"/>
        </w:rPr>
        <w:tab/>
        <w:t xml:space="preserve">Email Address: </w:t>
      </w:r>
      <w:hyperlink r:id="rId5" w:history="1">
        <w:r w:rsidRPr="00A126C8">
          <w:rPr>
            <w:rStyle w:val="Hyperlink"/>
            <w:sz w:val="24"/>
            <w:szCs w:val="24"/>
          </w:rPr>
          <w:t>schmidsj@union.edu</w:t>
        </w:r>
      </w:hyperlink>
    </w:p>
    <w:p w:rsidR="00A126C8" w:rsidRDefault="00A126C8" w:rsidP="00A126C8">
      <w:pPr>
        <w:rPr>
          <w:sz w:val="24"/>
          <w:szCs w:val="24"/>
        </w:rPr>
      </w:pPr>
    </w:p>
    <w:p w:rsidR="00325924" w:rsidRDefault="00325924" w:rsidP="00A126C8">
      <w:pPr>
        <w:rPr>
          <w:sz w:val="24"/>
          <w:szCs w:val="24"/>
        </w:rPr>
      </w:pPr>
    </w:p>
    <w:p w:rsidR="00FE324C" w:rsidRDefault="00A126C8" w:rsidP="00325924">
      <w:pPr>
        <w:rPr>
          <w:sz w:val="24"/>
          <w:szCs w:val="24"/>
        </w:rPr>
      </w:pPr>
      <w:r w:rsidRPr="00A126C8">
        <w:rPr>
          <w:b/>
          <w:sz w:val="24"/>
          <w:szCs w:val="24"/>
        </w:rPr>
        <w:t xml:space="preserve">Course </w:t>
      </w:r>
      <w:r w:rsidR="00325924">
        <w:rPr>
          <w:b/>
          <w:sz w:val="24"/>
          <w:szCs w:val="24"/>
        </w:rPr>
        <w:t>Description</w:t>
      </w:r>
    </w:p>
    <w:p w:rsidR="00325924" w:rsidRDefault="00A126C8" w:rsidP="00A126C8">
      <w:pPr>
        <w:rPr>
          <w:sz w:val="24"/>
          <w:szCs w:val="24"/>
        </w:rPr>
      </w:pPr>
      <w:r>
        <w:rPr>
          <w:sz w:val="24"/>
          <w:szCs w:val="24"/>
        </w:rPr>
        <w:t xml:space="preserve">     </w:t>
      </w:r>
      <w:r w:rsidR="00B04DD8">
        <w:rPr>
          <w:sz w:val="24"/>
          <w:szCs w:val="24"/>
        </w:rPr>
        <w:t xml:space="preserve">Questions in economics come in two kinds: “what is?” and “what should </w:t>
      </w:r>
      <w:r w:rsidR="001747F1">
        <w:rPr>
          <w:sz w:val="24"/>
          <w:szCs w:val="24"/>
        </w:rPr>
        <w:t>be?” The first type of question</w:t>
      </w:r>
      <w:r w:rsidR="00B04DD8">
        <w:rPr>
          <w:sz w:val="24"/>
          <w:szCs w:val="24"/>
        </w:rPr>
        <w:t xml:space="preserve"> merely require</w:t>
      </w:r>
      <w:r w:rsidR="007410A1">
        <w:rPr>
          <w:sz w:val="24"/>
          <w:szCs w:val="24"/>
        </w:rPr>
        <w:t>s</w:t>
      </w:r>
      <w:r w:rsidR="00B04DD8">
        <w:rPr>
          <w:sz w:val="24"/>
          <w:szCs w:val="24"/>
        </w:rPr>
        <w:t xml:space="preserve"> descriptive answers; the second type call for judgments about what is good. </w:t>
      </w:r>
      <w:r w:rsidR="003240CC">
        <w:rPr>
          <w:sz w:val="24"/>
          <w:szCs w:val="24"/>
        </w:rPr>
        <w:t>Economists cannot make any recommendations about what policies should be adopted and which should not without</w:t>
      </w:r>
      <w:r w:rsidR="007410A1">
        <w:rPr>
          <w:sz w:val="24"/>
          <w:szCs w:val="24"/>
        </w:rPr>
        <w:t xml:space="preserve"> some idea about what economic outcomes are </w:t>
      </w:r>
      <w:r w:rsidR="00680584">
        <w:rPr>
          <w:sz w:val="24"/>
          <w:szCs w:val="24"/>
        </w:rPr>
        <w:t xml:space="preserve">morally </w:t>
      </w:r>
      <w:r w:rsidR="003240CC">
        <w:rPr>
          <w:sz w:val="24"/>
          <w:szCs w:val="24"/>
        </w:rPr>
        <w:t>desirable</w:t>
      </w:r>
      <w:r w:rsidR="007410A1">
        <w:rPr>
          <w:sz w:val="24"/>
          <w:szCs w:val="24"/>
        </w:rPr>
        <w:t xml:space="preserve"> and what are </w:t>
      </w:r>
      <w:r w:rsidR="003240CC">
        <w:rPr>
          <w:sz w:val="24"/>
          <w:szCs w:val="24"/>
        </w:rPr>
        <w:t xml:space="preserve">not. </w:t>
      </w:r>
      <w:r w:rsidR="00325924" w:rsidRPr="00325924">
        <w:rPr>
          <w:sz w:val="24"/>
          <w:szCs w:val="24"/>
        </w:rPr>
        <w:t>We</w:t>
      </w:r>
      <w:r w:rsidR="00325924">
        <w:rPr>
          <w:sz w:val="24"/>
          <w:szCs w:val="24"/>
        </w:rPr>
        <w:t xml:space="preserve"> will begin by examining the neoclassical, “mainstream” ideas about the proper goals of economic policy, which are rooted in utilitarianism and the Pareto principle, and then consider a number of alternative views, among them egalitarian, Rawlsian, communitarian, Austrian, libertarian, feminist, religious, a</w:t>
      </w:r>
      <w:r w:rsidR="001747F1">
        <w:rPr>
          <w:sz w:val="24"/>
          <w:szCs w:val="24"/>
        </w:rPr>
        <w:t>nd humanist. We will discuss possible solutions to several</w:t>
      </w:r>
      <w:r w:rsidR="00325924">
        <w:rPr>
          <w:sz w:val="24"/>
          <w:szCs w:val="24"/>
        </w:rPr>
        <w:t xml:space="preserve"> current economic policy problems in light of these different normative approaches.</w:t>
      </w:r>
    </w:p>
    <w:p w:rsidR="00325924" w:rsidRDefault="00325924" w:rsidP="00A126C8">
      <w:pPr>
        <w:rPr>
          <w:sz w:val="24"/>
          <w:szCs w:val="24"/>
        </w:rPr>
      </w:pPr>
    </w:p>
    <w:p w:rsidR="00325924" w:rsidRDefault="00325924" w:rsidP="00A126C8">
      <w:pPr>
        <w:rPr>
          <w:sz w:val="24"/>
          <w:szCs w:val="24"/>
        </w:rPr>
      </w:pPr>
      <w:r>
        <w:rPr>
          <w:b/>
          <w:sz w:val="24"/>
          <w:szCs w:val="24"/>
        </w:rPr>
        <w:t xml:space="preserve">Learning </w:t>
      </w:r>
      <w:r w:rsidRPr="00325924">
        <w:rPr>
          <w:b/>
          <w:sz w:val="24"/>
          <w:szCs w:val="24"/>
        </w:rPr>
        <w:t>Outcomes</w:t>
      </w:r>
    </w:p>
    <w:p w:rsidR="00A126C8" w:rsidRDefault="00325924" w:rsidP="00A126C8">
      <w:pPr>
        <w:rPr>
          <w:sz w:val="24"/>
          <w:szCs w:val="24"/>
        </w:rPr>
      </w:pPr>
      <w:r>
        <w:rPr>
          <w:sz w:val="24"/>
          <w:szCs w:val="24"/>
        </w:rPr>
        <w:t xml:space="preserve">     In this course students will learn a number of ways that economists have defined “good” outcomes of economic policies, and the roots of those definitions in philosophies about the good and about social justice. Students will examine their own moral views and clarify their positions about what the goals of economic policy should be. In class we will</w:t>
      </w:r>
      <w:r w:rsidR="003240CC">
        <w:rPr>
          <w:sz w:val="24"/>
          <w:szCs w:val="24"/>
        </w:rPr>
        <w:t xml:space="preserve"> debate what constitutes a “good” solution to </w:t>
      </w:r>
      <w:r>
        <w:rPr>
          <w:sz w:val="24"/>
          <w:szCs w:val="24"/>
        </w:rPr>
        <w:t>economic</w:t>
      </w:r>
      <w:r w:rsidR="00FE324C">
        <w:rPr>
          <w:sz w:val="24"/>
          <w:szCs w:val="24"/>
        </w:rPr>
        <w:t xml:space="preserve"> problems</w:t>
      </w:r>
      <w:r>
        <w:rPr>
          <w:sz w:val="24"/>
          <w:szCs w:val="24"/>
        </w:rPr>
        <w:t>.</w:t>
      </w:r>
      <w:r w:rsidR="000F3181">
        <w:rPr>
          <w:sz w:val="24"/>
          <w:szCs w:val="24"/>
        </w:rPr>
        <w:t xml:space="preserve"> Students will develop the skill of moral reasoning about economics; identifying right or wrong policy choices on the basis of theories of what is just.</w:t>
      </w:r>
      <w:r w:rsidR="004927CC">
        <w:rPr>
          <w:sz w:val="24"/>
          <w:szCs w:val="24"/>
        </w:rPr>
        <w:t xml:space="preserve"> They will also develop the skill of presenting their reasoning orally and in writing.</w:t>
      </w:r>
    </w:p>
    <w:p w:rsidR="003240CC" w:rsidRDefault="003240CC" w:rsidP="00A126C8">
      <w:pPr>
        <w:rPr>
          <w:sz w:val="24"/>
          <w:szCs w:val="24"/>
        </w:rPr>
      </w:pPr>
    </w:p>
    <w:p w:rsidR="003240CC" w:rsidRDefault="003240CC" w:rsidP="00A126C8">
      <w:pPr>
        <w:rPr>
          <w:sz w:val="24"/>
          <w:szCs w:val="24"/>
        </w:rPr>
      </w:pPr>
      <w:r>
        <w:rPr>
          <w:b/>
          <w:sz w:val="24"/>
          <w:szCs w:val="24"/>
        </w:rPr>
        <w:t>Prerequisites</w:t>
      </w:r>
    </w:p>
    <w:p w:rsidR="003240CC" w:rsidRDefault="003240CC" w:rsidP="00A126C8">
      <w:pPr>
        <w:rPr>
          <w:sz w:val="24"/>
          <w:szCs w:val="24"/>
        </w:rPr>
      </w:pPr>
      <w:r>
        <w:rPr>
          <w:sz w:val="24"/>
          <w:szCs w:val="24"/>
        </w:rPr>
        <w:t xml:space="preserve">     </w:t>
      </w:r>
      <w:r w:rsidR="00E904E9">
        <w:rPr>
          <w:sz w:val="24"/>
          <w:szCs w:val="24"/>
        </w:rPr>
        <w:t>There are no prerequisites for this course, but if you have taken either Economics 101</w:t>
      </w:r>
      <w:r w:rsidR="00325924">
        <w:rPr>
          <w:sz w:val="24"/>
          <w:szCs w:val="24"/>
        </w:rPr>
        <w:t xml:space="preserve"> or 241,</w:t>
      </w:r>
      <w:r w:rsidR="00E904E9">
        <w:rPr>
          <w:sz w:val="24"/>
          <w:szCs w:val="24"/>
        </w:rPr>
        <w:t xml:space="preserve"> or Philosophy 100</w:t>
      </w:r>
      <w:r w:rsidR="007B7563">
        <w:rPr>
          <w:sz w:val="24"/>
          <w:szCs w:val="24"/>
        </w:rPr>
        <w:t xml:space="preserve"> or 105</w:t>
      </w:r>
      <w:r w:rsidR="00E904E9">
        <w:rPr>
          <w:sz w:val="24"/>
          <w:szCs w:val="24"/>
        </w:rPr>
        <w:t>, some of the concepts from those classes may be useful in this one.</w:t>
      </w:r>
    </w:p>
    <w:p w:rsidR="003240CC" w:rsidRPr="003240CC" w:rsidRDefault="003240CC" w:rsidP="00A126C8">
      <w:pPr>
        <w:rPr>
          <w:sz w:val="24"/>
          <w:szCs w:val="24"/>
        </w:rPr>
      </w:pPr>
    </w:p>
    <w:p w:rsidR="003240CC" w:rsidRPr="003240CC" w:rsidRDefault="003240CC" w:rsidP="003240CC">
      <w:pPr>
        <w:rPr>
          <w:sz w:val="24"/>
          <w:szCs w:val="24"/>
        </w:rPr>
      </w:pPr>
      <w:r w:rsidRPr="003240CC">
        <w:rPr>
          <w:b/>
          <w:sz w:val="24"/>
          <w:szCs w:val="24"/>
        </w:rPr>
        <w:t>Enrollment</w:t>
      </w:r>
    </w:p>
    <w:p w:rsidR="003240CC" w:rsidRPr="003240CC" w:rsidRDefault="003240CC" w:rsidP="003240CC">
      <w:pPr>
        <w:rPr>
          <w:sz w:val="24"/>
          <w:szCs w:val="24"/>
        </w:rPr>
      </w:pPr>
      <w:r w:rsidRPr="003240CC">
        <w:rPr>
          <w:sz w:val="24"/>
          <w:szCs w:val="24"/>
        </w:rPr>
        <w:t xml:space="preserve">     Enrollment in </w:t>
      </w:r>
      <w:r>
        <w:rPr>
          <w:sz w:val="24"/>
          <w:szCs w:val="24"/>
        </w:rPr>
        <w:t>the course</w:t>
      </w:r>
      <w:r w:rsidRPr="003240CC">
        <w:rPr>
          <w:sz w:val="24"/>
          <w:szCs w:val="24"/>
        </w:rPr>
        <w:t xml:space="preserve"> is limited to a total of </w:t>
      </w:r>
      <w:r w:rsidR="007B7563">
        <w:rPr>
          <w:sz w:val="24"/>
          <w:szCs w:val="24"/>
        </w:rPr>
        <w:t>3</w:t>
      </w:r>
      <w:r>
        <w:rPr>
          <w:sz w:val="24"/>
          <w:szCs w:val="24"/>
        </w:rPr>
        <w:t>5</w:t>
      </w:r>
      <w:r w:rsidRPr="003240CC">
        <w:rPr>
          <w:sz w:val="24"/>
          <w:szCs w:val="24"/>
        </w:rPr>
        <w:t xml:space="preserve"> students. Students who enrolled in the course in preregistration will have priority for spaces in the class. Open spaces will be filled at the discretion of the professor.</w:t>
      </w:r>
    </w:p>
    <w:p w:rsidR="003240CC" w:rsidRPr="003240CC" w:rsidRDefault="003240CC" w:rsidP="00A126C8">
      <w:pPr>
        <w:rPr>
          <w:sz w:val="24"/>
          <w:szCs w:val="24"/>
        </w:rPr>
      </w:pPr>
    </w:p>
    <w:p w:rsidR="005739D6" w:rsidRPr="003240CC" w:rsidRDefault="005739D6" w:rsidP="005739D6">
      <w:pPr>
        <w:rPr>
          <w:sz w:val="24"/>
          <w:szCs w:val="24"/>
        </w:rPr>
      </w:pPr>
      <w:r>
        <w:rPr>
          <w:b/>
          <w:sz w:val="24"/>
          <w:szCs w:val="24"/>
        </w:rPr>
        <w:t>Course Requirements</w:t>
      </w:r>
    </w:p>
    <w:p w:rsidR="005739D6" w:rsidRDefault="005739D6" w:rsidP="005739D6">
      <w:pPr>
        <w:rPr>
          <w:sz w:val="24"/>
        </w:rPr>
      </w:pPr>
      <w:r>
        <w:rPr>
          <w:sz w:val="24"/>
        </w:rPr>
        <w:t xml:space="preserve">     The primary requirement of this course is that students be able to make, explain, and defend economic policy recommendations on the basis of some theory of </w:t>
      </w:r>
      <w:r w:rsidR="00E676FB">
        <w:rPr>
          <w:sz w:val="24"/>
        </w:rPr>
        <w:t xml:space="preserve">what constitutes a good policy, and can explain why different theories of the good lead to different policy recommendations. </w:t>
      </w:r>
      <w:r>
        <w:rPr>
          <w:sz w:val="24"/>
        </w:rPr>
        <w:t>Students will do this through short to medium-length written essays</w:t>
      </w:r>
      <w:r w:rsidR="005B1D41">
        <w:rPr>
          <w:sz w:val="24"/>
        </w:rPr>
        <w:t xml:space="preserve">, some on in-class short </w:t>
      </w:r>
      <w:r w:rsidR="002E481F">
        <w:rPr>
          <w:sz w:val="24"/>
        </w:rPr>
        <w:t xml:space="preserve">case </w:t>
      </w:r>
      <w:r w:rsidR="005B1D41">
        <w:rPr>
          <w:sz w:val="24"/>
        </w:rPr>
        <w:t xml:space="preserve">papers, some on </w:t>
      </w:r>
      <w:r>
        <w:rPr>
          <w:sz w:val="24"/>
        </w:rPr>
        <w:t>exams, s</w:t>
      </w:r>
      <w:r w:rsidR="00E676FB">
        <w:rPr>
          <w:sz w:val="24"/>
        </w:rPr>
        <w:t>ome in out-of-class assignments, and in class discussion</w:t>
      </w:r>
      <w:r>
        <w:rPr>
          <w:sz w:val="24"/>
        </w:rPr>
        <w:t>s.</w:t>
      </w:r>
      <w:r w:rsidR="00F06A1F">
        <w:rPr>
          <w:sz w:val="24"/>
        </w:rPr>
        <w:t xml:space="preserve"> </w:t>
      </w:r>
      <w:r w:rsidR="001A2BD1">
        <w:rPr>
          <w:sz w:val="24"/>
        </w:rPr>
        <w:t xml:space="preserve">There will be one midterm exam and a final exam. Your grade will be determined as follows: class participation 10%, </w:t>
      </w:r>
      <w:r w:rsidR="002E481F">
        <w:rPr>
          <w:sz w:val="24"/>
        </w:rPr>
        <w:t>case</w:t>
      </w:r>
      <w:r w:rsidR="001A2BD1">
        <w:rPr>
          <w:sz w:val="24"/>
        </w:rPr>
        <w:t xml:space="preserve"> papers 10%, essays 30%, midterm exam 20%, </w:t>
      </w:r>
      <w:proofErr w:type="gramStart"/>
      <w:r w:rsidR="001A2BD1">
        <w:rPr>
          <w:sz w:val="24"/>
        </w:rPr>
        <w:t>final</w:t>
      </w:r>
      <w:proofErr w:type="gramEnd"/>
      <w:r w:rsidR="001A2BD1">
        <w:rPr>
          <w:sz w:val="24"/>
        </w:rPr>
        <w:t xml:space="preserve"> exam 30%.</w:t>
      </w:r>
      <w:r w:rsidR="00325924">
        <w:rPr>
          <w:sz w:val="24"/>
        </w:rPr>
        <w:br/>
      </w:r>
      <w:r w:rsidR="00325924">
        <w:rPr>
          <w:sz w:val="24"/>
        </w:rPr>
        <w:br/>
      </w:r>
    </w:p>
    <w:p w:rsidR="00916263" w:rsidRDefault="00916263" w:rsidP="005739D6">
      <w:pPr>
        <w:rPr>
          <w:b/>
          <w:sz w:val="24"/>
        </w:rPr>
      </w:pPr>
      <w:r>
        <w:rPr>
          <w:b/>
          <w:sz w:val="24"/>
        </w:rPr>
        <w:lastRenderedPageBreak/>
        <w:t>Textbook</w:t>
      </w:r>
      <w:r w:rsidR="00E676FB">
        <w:rPr>
          <w:b/>
          <w:sz w:val="24"/>
        </w:rPr>
        <w:t>s</w:t>
      </w:r>
    </w:p>
    <w:p w:rsidR="00EC2638" w:rsidRDefault="00916263" w:rsidP="00A96815">
      <w:pPr>
        <w:rPr>
          <w:sz w:val="24"/>
        </w:rPr>
      </w:pPr>
      <w:r>
        <w:rPr>
          <w:sz w:val="24"/>
        </w:rPr>
        <w:t xml:space="preserve">     </w:t>
      </w:r>
      <w:proofErr w:type="spellStart"/>
      <w:r>
        <w:rPr>
          <w:sz w:val="24"/>
        </w:rPr>
        <w:t>Hausman</w:t>
      </w:r>
      <w:proofErr w:type="spellEnd"/>
      <w:r>
        <w:rPr>
          <w:sz w:val="24"/>
        </w:rPr>
        <w:t xml:space="preserve">, Daniel, and Michael McPherson, </w:t>
      </w:r>
      <w:r w:rsidRPr="00916263">
        <w:rPr>
          <w:i/>
          <w:sz w:val="24"/>
        </w:rPr>
        <w:t>Economic Analysis, Moral Philosophy, and Public Policy</w:t>
      </w:r>
      <w:r>
        <w:rPr>
          <w:sz w:val="24"/>
        </w:rPr>
        <w:t>, 2</w:t>
      </w:r>
      <w:r w:rsidRPr="00916263">
        <w:rPr>
          <w:sz w:val="24"/>
          <w:vertAlign w:val="superscript"/>
        </w:rPr>
        <w:t>nd</w:t>
      </w:r>
      <w:r>
        <w:rPr>
          <w:sz w:val="24"/>
        </w:rPr>
        <w:t xml:space="preserve"> edition, Cambridge University Press (2006)</w:t>
      </w:r>
      <w:r w:rsidR="00A96815">
        <w:rPr>
          <w:sz w:val="24"/>
        </w:rPr>
        <w:br/>
      </w:r>
      <w:r w:rsidR="001E4FAD">
        <w:rPr>
          <w:sz w:val="24"/>
        </w:rPr>
        <w:t xml:space="preserve">     </w:t>
      </w:r>
      <w:proofErr w:type="spellStart"/>
      <w:r w:rsidR="001E4FAD">
        <w:rPr>
          <w:sz w:val="24"/>
        </w:rPr>
        <w:t>Sandel</w:t>
      </w:r>
      <w:proofErr w:type="spellEnd"/>
      <w:r w:rsidR="001E4FAD">
        <w:rPr>
          <w:sz w:val="24"/>
        </w:rPr>
        <w:t xml:space="preserve">, Michael. </w:t>
      </w:r>
      <w:r w:rsidR="001E4FAD">
        <w:rPr>
          <w:i/>
          <w:sz w:val="24"/>
        </w:rPr>
        <w:t>Justice: A Reader.</w:t>
      </w:r>
      <w:r w:rsidR="001E4FAD">
        <w:rPr>
          <w:sz w:val="24"/>
        </w:rPr>
        <w:t xml:space="preserve"> Oxford University Press (2007)</w:t>
      </w:r>
    </w:p>
    <w:p w:rsidR="00EC2638" w:rsidRDefault="00A96815" w:rsidP="00A96815">
      <w:pPr>
        <w:rPr>
          <w:b/>
          <w:sz w:val="24"/>
          <w:szCs w:val="24"/>
        </w:rPr>
      </w:pPr>
      <w:r>
        <w:rPr>
          <w:sz w:val="24"/>
        </w:rPr>
        <w:t xml:space="preserve">     Additional readings will be assigned via JSTOR and/or the Nexus website</w:t>
      </w:r>
      <w:r>
        <w:rPr>
          <w:sz w:val="24"/>
        </w:rPr>
        <w:br/>
      </w:r>
    </w:p>
    <w:p w:rsidR="005739D6" w:rsidRPr="003240CC" w:rsidRDefault="00A96815" w:rsidP="00A96815">
      <w:pPr>
        <w:rPr>
          <w:sz w:val="24"/>
          <w:szCs w:val="24"/>
        </w:rPr>
      </w:pPr>
      <w:r>
        <w:rPr>
          <w:b/>
          <w:sz w:val="24"/>
          <w:szCs w:val="24"/>
        </w:rPr>
        <w:t>Nexus</w:t>
      </w:r>
    </w:p>
    <w:p w:rsidR="005739D6" w:rsidRPr="00337EE5" w:rsidRDefault="005739D6" w:rsidP="00337EE5">
      <w:pPr>
        <w:rPr>
          <w:sz w:val="24"/>
        </w:rPr>
      </w:pPr>
      <w:r>
        <w:rPr>
          <w:sz w:val="24"/>
        </w:rPr>
        <w:t xml:space="preserve">     This course will use the </w:t>
      </w:r>
      <w:r w:rsidR="00A96815">
        <w:rPr>
          <w:sz w:val="24"/>
        </w:rPr>
        <w:t xml:space="preserve">Nexus </w:t>
      </w:r>
      <w:r>
        <w:rPr>
          <w:sz w:val="24"/>
        </w:rPr>
        <w:t xml:space="preserve">online software for a variety of course-related tasks. The </w:t>
      </w:r>
      <w:r w:rsidR="00A96815">
        <w:rPr>
          <w:sz w:val="24"/>
        </w:rPr>
        <w:t>Nexus</w:t>
      </w:r>
      <w:r w:rsidR="005B1D41">
        <w:rPr>
          <w:sz w:val="24"/>
        </w:rPr>
        <w:t xml:space="preserve"> </w:t>
      </w:r>
      <w:r w:rsidR="00A96815">
        <w:rPr>
          <w:sz w:val="24"/>
        </w:rPr>
        <w:t>website</w:t>
      </w:r>
      <w:r>
        <w:rPr>
          <w:sz w:val="24"/>
        </w:rPr>
        <w:t xml:space="preserve"> is at </w:t>
      </w:r>
      <w:hyperlink r:id="rId6" w:history="1">
        <w:r w:rsidR="002079B1" w:rsidRPr="00D720FF">
          <w:rPr>
            <w:rStyle w:val="Hyperlink"/>
            <w:sz w:val="24"/>
          </w:rPr>
          <w:t>http://nexus.union.edu</w:t>
        </w:r>
      </w:hyperlink>
      <w:r w:rsidR="00A64DEA">
        <w:rPr>
          <w:sz w:val="24"/>
        </w:rPr>
        <w:t>. Y</w:t>
      </w:r>
      <w:r>
        <w:rPr>
          <w:sz w:val="24"/>
        </w:rPr>
        <w:t xml:space="preserve">ou should already be registered </w:t>
      </w:r>
      <w:r w:rsidR="00A64DEA">
        <w:rPr>
          <w:sz w:val="24"/>
        </w:rPr>
        <w:t xml:space="preserve">as a student in this course, except that students admitted from the waiting list will be added to </w:t>
      </w:r>
      <w:r w:rsidR="00A96815">
        <w:rPr>
          <w:sz w:val="24"/>
        </w:rPr>
        <w:t>Nexus</w:t>
      </w:r>
      <w:r w:rsidR="00A64DEA">
        <w:rPr>
          <w:sz w:val="24"/>
        </w:rPr>
        <w:t xml:space="preserve"> as soon as they are admitted to the class.</w:t>
      </w:r>
      <w:r w:rsidR="00337EE5">
        <w:rPr>
          <w:sz w:val="24"/>
        </w:rPr>
        <w:br/>
      </w:r>
    </w:p>
    <w:p w:rsidR="005739D6" w:rsidRPr="003240CC" w:rsidRDefault="005739D6" w:rsidP="005739D6">
      <w:pPr>
        <w:rPr>
          <w:sz w:val="24"/>
          <w:szCs w:val="24"/>
        </w:rPr>
      </w:pPr>
      <w:r>
        <w:rPr>
          <w:b/>
          <w:sz w:val="24"/>
          <w:szCs w:val="24"/>
        </w:rPr>
        <w:t>Grading Policy</w:t>
      </w:r>
    </w:p>
    <w:p w:rsidR="005739D6" w:rsidRPr="00C660AD" w:rsidRDefault="005739D6" w:rsidP="005739D6">
      <w:pPr>
        <w:rPr>
          <w:bCs/>
          <w:sz w:val="24"/>
          <w:szCs w:val="24"/>
        </w:rPr>
      </w:pPr>
      <w:r w:rsidRPr="005739D6">
        <w:rPr>
          <w:b/>
          <w:bCs/>
          <w:sz w:val="24"/>
          <w:szCs w:val="24"/>
        </w:rPr>
        <w:t xml:space="preserve">     </w:t>
      </w:r>
      <w:r>
        <w:rPr>
          <w:bCs/>
          <w:sz w:val="24"/>
          <w:szCs w:val="24"/>
        </w:rPr>
        <w:t>All assignments</w:t>
      </w:r>
      <w:r w:rsidRPr="005739D6">
        <w:rPr>
          <w:bCs/>
          <w:sz w:val="24"/>
          <w:szCs w:val="24"/>
        </w:rPr>
        <w:t xml:space="preserve"> must be handed in</w:t>
      </w:r>
      <w:r w:rsidR="0022001A">
        <w:rPr>
          <w:bCs/>
          <w:sz w:val="24"/>
          <w:szCs w:val="24"/>
        </w:rPr>
        <w:t>, or submitted via Nexus,</w:t>
      </w:r>
      <w:r w:rsidRPr="005739D6">
        <w:rPr>
          <w:bCs/>
          <w:sz w:val="24"/>
          <w:szCs w:val="24"/>
        </w:rPr>
        <w:t xml:space="preserve"> </w:t>
      </w:r>
      <w:r w:rsidR="0022001A">
        <w:rPr>
          <w:bCs/>
          <w:sz w:val="24"/>
          <w:szCs w:val="24"/>
        </w:rPr>
        <w:t>by</w:t>
      </w:r>
      <w:r w:rsidRPr="005739D6">
        <w:rPr>
          <w:bCs/>
          <w:sz w:val="24"/>
          <w:szCs w:val="24"/>
        </w:rPr>
        <w:t xml:space="preserve"> the start of class on the due date unless you have arranged an extension with me in advance of the due date. Late </w:t>
      </w:r>
      <w:r>
        <w:rPr>
          <w:bCs/>
          <w:sz w:val="24"/>
          <w:szCs w:val="24"/>
        </w:rPr>
        <w:t>assignments</w:t>
      </w:r>
      <w:r w:rsidRPr="005739D6">
        <w:rPr>
          <w:bCs/>
          <w:sz w:val="24"/>
          <w:szCs w:val="24"/>
        </w:rPr>
        <w:t xml:space="preserve"> will </w:t>
      </w:r>
      <w:r w:rsidR="005B1D41">
        <w:rPr>
          <w:bCs/>
          <w:sz w:val="24"/>
          <w:szCs w:val="24"/>
        </w:rPr>
        <w:t xml:space="preserve">normally </w:t>
      </w:r>
      <w:r w:rsidRPr="005739D6">
        <w:rPr>
          <w:bCs/>
          <w:sz w:val="24"/>
          <w:szCs w:val="24"/>
        </w:rPr>
        <w:t xml:space="preserve">be penalized 10% per day late. Participation in class discussion is mandatory, and I will call people randomly to ensure that everyone in the class is given an equal chance to participate. </w:t>
      </w:r>
      <w:r w:rsidR="00337EE5">
        <w:rPr>
          <w:bCs/>
          <w:sz w:val="24"/>
          <w:szCs w:val="24"/>
        </w:rPr>
        <w:t>If you must miss a class,</w:t>
      </w:r>
      <w:r w:rsidRPr="005739D6">
        <w:rPr>
          <w:bCs/>
          <w:sz w:val="24"/>
          <w:szCs w:val="24"/>
        </w:rPr>
        <w:t xml:space="preserve"> </w:t>
      </w:r>
      <w:r w:rsidR="00337EE5">
        <w:rPr>
          <w:bCs/>
          <w:sz w:val="24"/>
          <w:szCs w:val="24"/>
        </w:rPr>
        <w:t>let</w:t>
      </w:r>
      <w:r w:rsidRPr="005739D6">
        <w:rPr>
          <w:bCs/>
          <w:sz w:val="24"/>
          <w:szCs w:val="24"/>
        </w:rPr>
        <w:t xml:space="preserve"> me </w:t>
      </w:r>
      <w:r w:rsidR="00337EE5">
        <w:rPr>
          <w:bCs/>
          <w:sz w:val="24"/>
          <w:szCs w:val="24"/>
        </w:rPr>
        <w:t xml:space="preserve">know </w:t>
      </w:r>
      <w:r w:rsidRPr="005739D6">
        <w:rPr>
          <w:bCs/>
          <w:sz w:val="24"/>
          <w:szCs w:val="24"/>
        </w:rPr>
        <w:t xml:space="preserve">about your absence in advance and </w:t>
      </w:r>
      <w:r w:rsidR="00337EE5">
        <w:rPr>
          <w:bCs/>
          <w:sz w:val="24"/>
          <w:szCs w:val="24"/>
        </w:rPr>
        <w:t>give</w:t>
      </w:r>
      <w:r w:rsidRPr="005739D6">
        <w:rPr>
          <w:bCs/>
          <w:sz w:val="24"/>
          <w:szCs w:val="24"/>
        </w:rPr>
        <w:t xml:space="preserve"> an acceptable reason for being absent.</w:t>
      </w:r>
    </w:p>
    <w:p w:rsidR="00C660AD" w:rsidRPr="00C660AD" w:rsidRDefault="00C660AD" w:rsidP="005739D6">
      <w:pPr>
        <w:rPr>
          <w:bCs/>
          <w:sz w:val="24"/>
          <w:szCs w:val="24"/>
        </w:rPr>
      </w:pPr>
    </w:p>
    <w:p w:rsidR="00C660AD" w:rsidRPr="00C660AD" w:rsidRDefault="00C660AD" w:rsidP="00C660AD">
      <w:pPr>
        <w:rPr>
          <w:bCs/>
          <w:sz w:val="24"/>
          <w:szCs w:val="24"/>
        </w:rPr>
      </w:pPr>
      <w:r w:rsidRPr="00C660AD">
        <w:rPr>
          <w:b/>
          <w:bCs/>
          <w:sz w:val="24"/>
          <w:szCs w:val="24"/>
        </w:rPr>
        <w:t>Honor Code</w:t>
      </w:r>
    </w:p>
    <w:p w:rsidR="00C660AD" w:rsidRPr="00C660AD" w:rsidRDefault="00C660AD" w:rsidP="005739D6">
      <w:pPr>
        <w:rPr>
          <w:sz w:val="24"/>
          <w:szCs w:val="24"/>
        </w:rPr>
      </w:pPr>
      <w:r w:rsidRPr="00C660AD">
        <w:rPr>
          <w:bCs/>
          <w:sz w:val="24"/>
          <w:szCs w:val="24"/>
        </w:rPr>
        <w:t xml:space="preserve">     All students are expected to abide by the requirements of the Union College Honor Code at all times during this course.</w:t>
      </w:r>
      <w:r w:rsidRPr="00C660AD">
        <w:rPr>
          <w:sz w:val="24"/>
          <w:szCs w:val="24"/>
        </w:rPr>
        <w:t xml:space="preserve"> It is your responsibility to ensure that submitted work is your own and does not involve any form of academic misconduct, and you will be asked to attest that that is so during the term. I will answer any questions about what constitutes permitted conduct or misconduct in this course at any time during the course. Ignorance is not an excuse for breaching academic integrity. You are expected to ask me for any clarification you need regarding, but not limited to, collaboration, citations, and plagiarism. </w:t>
      </w:r>
    </w:p>
    <w:p w:rsidR="00D75428" w:rsidRPr="00C660AD" w:rsidRDefault="00D75428" w:rsidP="005739D6">
      <w:pPr>
        <w:rPr>
          <w:bCs/>
          <w:sz w:val="24"/>
          <w:szCs w:val="24"/>
        </w:rPr>
      </w:pPr>
    </w:p>
    <w:p w:rsidR="00D75428" w:rsidRPr="00C660AD" w:rsidRDefault="00D75428" w:rsidP="005739D6">
      <w:pPr>
        <w:rPr>
          <w:bCs/>
          <w:sz w:val="24"/>
          <w:szCs w:val="24"/>
        </w:rPr>
      </w:pPr>
      <w:r w:rsidRPr="00C660AD">
        <w:rPr>
          <w:b/>
          <w:bCs/>
          <w:sz w:val="24"/>
          <w:szCs w:val="24"/>
        </w:rPr>
        <w:t>Accommodations</w:t>
      </w:r>
    </w:p>
    <w:p w:rsidR="00D75428" w:rsidRPr="00D75428" w:rsidRDefault="00D75428" w:rsidP="005739D6">
      <w:pPr>
        <w:rPr>
          <w:sz w:val="24"/>
          <w:szCs w:val="24"/>
        </w:rPr>
      </w:pPr>
      <w:r w:rsidRPr="00C660AD">
        <w:rPr>
          <w:sz w:val="24"/>
          <w:szCs w:val="24"/>
        </w:rPr>
        <w:t xml:space="preserve">     I will make re</w:t>
      </w:r>
      <w:r w:rsidRPr="00D75428">
        <w:rPr>
          <w:sz w:val="24"/>
          <w:szCs w:val="24"/>
        </w:rPr>
        <w:t>commended accommodations for students with documented learning disabilities, per the Dean of Students office. Students who wish such accommodations should contact me during the first week of the course so that I can make appropriate arrangements.</w:t>
      </w:r>
    </w:p>
    <w:p w:rsidR="005739D6" w:rsidRDefault="005739D6" w:rsidP="005739D6">
      <w:pPr>
        <w:rPr>
          <w:sz w:val="24"/>
        </w:rPr>
      </w:pPr>
    </w:p>
    <w:p w:rsidR="005739D6" w:rsidRPr="005739D6" w:rsidRDefault="005739D6" w:rsidP="005739D6">
      <w:pPr>
        <w:rPr>
          <w:b/>
          <w:sz w:val="24"/>
        </w:rPr>
      </w:pPr>
      <w:r w:rsidRPr="005739D6">
        <w:rPr>
          <w:b/>
          <w:sz w:val="24"/>
        </w:rPr>
        <w:t>A Note on the Readings</w:t>
      </w:r>
    </w:p>
    <w:p w:rsidR="005739D6" w:rsidRPr="005739D6" w:rsidRDefault="005739D6" w:rsidP="005739D6">
      <w:pPr>
        <w:rPr>
          <w:sz w:val="24"/>
        </w:rPr>
      </w:pPr>
      <w:r w:rsidRPr="005739D6">
        <w:rPr>
          <w:sz w:val="24"/>
        </w:rPr>
        <w:t xml:space="preserve">     In this class we will be reading a variety of authors with different perspectives on the question of </w:t>
      </w:r>
      <w:r>
        <w:rPr>
          <w:sz w:val="24"/>
        </w:rPr>
        <w:t>what constitutes a desirable economic policy</w:t>
      </w:r>
      <w:r w:rsidRPr="005739D6">
        <w:rPr>
          <w:sz w:val="24"/>
        </w:rPr>
        <w:t>. On occasion their views will disagree with one another. You should not assume that I agree with (or disagree with) any particular author; part of the goal of this course is to develop the skill of understanding and assessing conflicting opinions. You also will not agree with everything you read in this course. In such cases, identify what you do think, and why you do not agree with the author; then present your reasoning in class discussion and on written assignments.</w:t>
      </w:r>
    </w:p>
    <w:p w:rsidR="003240CC" w:rsidRDefault="003240CC" w:rsidP="00A126C8">
      <w:pPr>
        <w:rPr>
          <w:sz w:val="24"/>
          <w:szCs w:val="24"/>
        </w:rPr>
      </w:pPr>
    </w:p>
    <w:p w:rsidR="00325924" w:rsidRDefault="00325924" w:rsidP="00916263">
      <w:pPr>
        <w:pStyle w:val="BodyText"/>
        <w:rPr>
          <w:b/>
          <w:bCs/>
        </w:rPr>
      </w:pPr>
    </w:p>
    <w:p w:rsidR="00325924" w:rsidRDefault="00325924" w:rsidP="00916263">
      <w:pPr>
        <w:pStyle w:val="BodyText"/>
        <w:rPr>
          <w:b/>
          <w:bCs/>
        </w:rPr>
      </w:pPr>
    </w:p>
    <w:p w:rsidR="00325924" w:rsidRDefault="00325924" w:rsidP="00916263">
      <w:pPr>
        <w:pStyle w:val="BodyText"/>
        <w:rPr>
          <w:b/>
          <w:bCs/>
        </w:rPr>
      </w:pPr>
    </w:p>
    <w:p w:rsidR="00916263" w:rsidRDefault="00916263" w:rsidP="00916263">
      <w:pPr>
        <w:pStyle w:val="BodyText"/>
      </w:pPr>
      <w:r>
        <w:rPr>
          <w:b/>
          <w:bCs/>
        </w:rPr>
        <w:lastRenderedPageBreak/>
        <w:t>And a Small Note of Caution</w:t>
      </w:r>
    </w:p>
    <w:p w:rsidR="00916263" w:rsidRDefault="00916263" w:rsidP="00916263">
      <w:pPr>
        <w:pStyle w:val="BodyText"/>
      </w:pPr>
      <w:r>
        <w:t xml:space="preserve">     There are two professors named S. Schmidt at Union College, and to make it worse, both of us are economics professors. I am Stephen J. Schmidt; my namesake is Shelton S. Schmidt. </w:t>
      </w:r>
      <w:r w:rsidR="00BC09B9">
        <w:t xml:space="preserve">(Schmidt is the German equivalent of Smith, so it’s a fairly common name.) </w:t>
      </w:r>
      <w:r w:rsidR="003D23B9">
        <w:t xml:space="preserve">We’re not related (at least not that we know of) </w:t>
      </w:r>
      <w:r>
        <w:t xml:space="preserve">and we don’t look anything alike, so it’s easy to tell us apart in person. Most paperwork will list us either by our full first names, or by our middle initials – I am Schmidt, S.J., and he is Schmidt, S.S.  I hope there will not be too much confusion, but if you have to do paperwork with the Registrar or some other arm of the college, please make sure they know which of the two S. </w:t>
      </w:r>
      <w:proofErr w:type="spellStart"/>
      <w:r>
        <w:t>Schmidts</w:t>
      </w:r>
      <w:proofErr w:type="spellEnd"/>
      <w:r>
        <w:t xml:space="preserve"> </w:t>
      </w:r>
      <w:proofErr w:type="gramStart"/>
      <w:r>
        <w:t>is the one you are dealing with</w:t>
      </w:r>
      <w:proofErr w:type="gramEnd"/>
      <w:r>
        <w:t>.</w:t>
      </w:r>
    </w:p>
    <w:p w:rsidR="00916263" w:rsidRDefault="00916263" w:rsidP="00A126C8">
      <w:pPr>
        <w:rPr>
          <w:sz w:val="24"/>
          <w:szCs w:val="24"/>
        </w:rPr>
      </w:pPr>
    </w:p>
    <w:p w:rsidR="00E66259" w:rsidRDefault="00916263" w:rsidP="00A126C8">
      <w:pPr>
        <w:rPr>
          <w:sz w:val="24"/>
          <w:szCs w:val="24"/>
        </w:rPr>
      </w:pPr>
      <w:r>
        <w:rPr>
          <w:b/>
          <w:sz w:val="24"/>
          <w:szCs w:val="24"/>
        </w:rPr>
        <w:t>Syllabus</w:t>
      </w:r>
      <w:r w:rsidR="002079B1">
        <w:rPr>
          <w:b/>
          <w:sz w:val="24"/>
          <w:szCs w:val="24"/>
        </w:rPr>
        <w:br/>
      </w:r>
    </w:p>
    <w:p w:rsidR="00E66259" w:rsidRDefault="0050603D" w:rsidP="00E66259">
      <w:pPr>
        <w:pStyle w:val="ListParagraph"/>
        <w:numPr>
          <w:ilvl w:val="0"/>
          <w:numId w:val="1"/>
        </w:numPr>
        <w:rPr>
          <w:sz w:val="24"/>
          <w:szCs w:val="24"/>
        </w:rPr>
      </w:pPr>
      <w:r>
        <w:rPr>
          <w:sz w:val="24"/>
          <w:szCs w:val="24"/>
        </w:rPr>
        <w:t>Economics and philosophy – right and wrong in allocation of resources</w:t>
      </w:r>
      <w:r w:rsidR="00E66259">
        <w:rPr>
          <w:sz w:val="24"/>
          <w:szCs w:val="24"/>
        </w:rPr>
        <w:br/>
      </w:r>
      <w:proofErr w:type="spellStart"/>
      <w:r w:rsidR="00E66259">
        <w:rPr>
          <w:sz w:val="24"/>
          <w:szCs w:val="24"/>
        </w:rPr>
        <w:t>H&amp;McP</w:t>
      </w:r>
      <w:proofErr w:type="spellEnd"/>
      <w:r w:rsidR="00E66259">
        <w:rPr>
          <w:sz w:val="24"/>
          <w:szCs w:val="24"/>
        </w:rPr>
        <w:t>, chapters 1-2</w:t>
      </w:r>
      <w:r>
        <w:rPr>
          <w:sz w:val="24"/>
          <w:szCs w:val="24"/>
        </w:rPr>
        <w:t xml:space="preserve">, </w:t>
      </w:r>
      <w:proofErr w:type="spellStart"/>
      <w:r>
        <w:rPr>
          <w:sz w:val="24"/>
          <w:szCs w:val="24"/>
        </w:rPr>
        <w:t>Sandel</w:t>
      </w:r>
      <w:proofErr w:type="spellEnd"/>
      <w:r w:rsidR="007B3497">
        <w:rPr>
          <w:sz w:val="24"/>
          <w:szCs w:val="24"/>
        </w:rPr>
        <w:t>, chapter 1</w:t>
      </w:r>
      <w:r w:rsidR="00643789">
        <w:rPr>
          <w:sz w:val="24"/>
          <w:szCs w:val="24"/>
        </w:rPr>
        <w:t>, Friedman</w:t>
      </w:r>
      <w:r w:rsidR="000407E8">
        <w:rPr>
          <w:sz w:val="24"/>
          <w:szCs w:val="24"/>
        </w:rPr>
        <w:br/>
      </w:r>
    </w:p>
    <w:p w:rsidR="00E66259" w:rsidRDefault="00E66259" w:rsidP="00E66259">
      <w:pPr>
        <w:pStyle w:val="ListParagraph"/>
        <w:numPr>
          <w:ilvl w:val="0"/>
          <w:numId w:val="1"/>
        </w:numPr>
        <w:rPr>
          <w:sz w:val="24"/>
          <w:szCs w:val="24"/>
        </w:rPr>
      </w:pPr>
      <w:r>
        <w:rPr>
          <w:sz w:val="24"/>
          <w:szCs w:val="24"/>
        </w:rPr>
        <w:t xml:space="preserve">The </w:t>
      </w:r>
      <w:r w:rsidR="0050603D">
        <w:rPr>
          <w:sz w:val="24"/>
          <w:szCs w:val="24"/>
        </w:rPr>
        <w:t>unspoken economic</w:t>
      </w:r>
      <w:r>
        <w:rPr>
          <w:sz w:val="24"/>
          <w:szCs w:val="24"/>
        </w:rPr>
        <w:t xml:space="preserve"> position: rationality and liberalism</w:t>
      </w:r>
      <w:r>
        <w:rPr>
          <w:sz w:val="24"/>
          <w:szCs w:val="24"/>
        </w:rPr>
        <w:br/>
      </w:r>
      <w:proofErr w:type="spellStart"/>
      <w:r>
        <w:rPr>
          <w:sz w:val="24"/>
          <w:szCs w:val="24"/>
        </w:rPr>
        <w:t>H&amp;McP</w:t>
      </w:r>
      <w:proofErr w:type="spellEnd"/>
      <w:r>
        <w:rPr>
          <w:sz w:val="24"/>
          <w:szCs w:val="24"/>
        </w:rPr>
        <w:t>, chapter 4</w:t>
      </w:r>
      <w:r w:rsidR="007B3497">
        <w:rPr>
          <w:sz w:val="24"/>
          <w:szCs w:val="24"/>
        </w:rPr>
        <w:t xml:space="preserve">, section 5.2, </w:t>
      </w:r>
      <w:proofErr w:type="spellStart"/>
      <w:r w:rsidR="007B3497">
        <w:rPr>
          <w:sz w:val="24"/>
          <w:szCs w:val="24"/>
        </w:rPr>
        <w:t>Sande</w:t>
      </w:r>
      <w:r w:rsidR="0050603D">
        <w:rPr>
          <w:sz w:val="24"/>
          <w:szCs w:val="24"/>
        </w:rPr>
        <w:t>l</w:t>
      </w:r>
      <w:proofErr w:type="spellEnd"/>
      <w:r w:rsidR="0050603D">
        <w:rPr>
          <w:sz w:val="24"/>
          <w:szCs w:val="24"/>
        </w:rPr>
        <w:t>, chapter 5</w:t>
      </w:r>
      <w:r w:rsidR="00325924">
        <w:rPr>
          <w:sz w:val="24"/>
          <w:szCs w:val="24"/>
        </w:rPr>
        <w:t>,</w:t>
      </w:r>
      <w:r w:rsidR="000407E8">
        <w:rPr>
          <w:sz w:val="24"/>
          <w:szCs w:val="24"/>
        </w:rPr>
        <w:br/>
      </w:r>
    </w:p>
    <w:p w:rsidR="00E66259" w:rsidRDefault="0050603D" w:rsidP="00E66259">
      <w:pPr>
        <w:pStyle w:val="ListParagraph"/>
        <w:numPr>
          <w:ilvl w:val="0"/>
          <w:numId w:val="1"/>
        </w:numPr>
        <w:rPr>
          <w:sz w:val="24"/>
          <w:szCs w:val="24"/>
        </w:rPr>
      </w:pPr>
      <w:r>
        <w:rPr>
          <w:sz w:val="24"/>
          <w:szCs w:val="24"/>
        </w:rPr>
        <w:t>The p</w:t>
      </w:r>
      <w:r w:rsidR="004A44A8">
        <w:rPr>
          <w:sz w:val="24"/>
          <w:szCs w:val="24"/>
        </w:rPr>
        <w:t>hilosophical r</w:t>
      </w:r>
      <w:r w:rsidR="00253E2C">
        <w:rPr>
          <w:sz w:val="24"/>
          <w:szCs w:val="24"/>
        </w:rPr>
        <w:t>oots of the neoclassical position</w:t>
      </w:r>
      <w:r>
        <w:rPr>
          <w:sz w:val="24"/>
          <w:szCs w:val="24"/>
        </w:rPr>
        <w:t xml:space="preserve"> and its problems</w:t>
      </w:r>
      <w:r w:rsidR="00253E2C">
        <w:rPr>
          <w:sz w:val="24"/>
          <w:szCs w:val="24"/>
        </w:rPr>
        <w:br/>
      </w:r>
      <w:proofErr w:type="spellStart"/>
      <w:r w:rsidR="00253E2C">
        <w:rPr>
          <w:sz w:val="24"/>
          <w:szCs w:val="24"/>
        </w:rPr>
        <w:t>H&amp;McP</w:t>
      </w:r>
      <w:proofErr w:type="spellEnd"/>
      <w:r w:rsidR="00253E2C">
        <w:rPr>
          <w:sz w:val="24"/>
          <w:szCs w:val="24"/>
        </w:rPr>
        <w:t>, chapters 7-9</w:t>
      </w:r>
      <w:r>
        <w:rPr>
          <w:sz w:val="24"/>
          <w:szCs w:val="24"/>
        </w:rPr>
        <w:t xml:space="preserve">, </w:t>
      </w:r>
      <w:proofErr w:type="spellStart"/>
      <w:r>
        <w:rPr>
          <w:sz w:val="24"/>
          <w:szCs w:val="24"/>
        </w:rPr>
        <w:t>Sandel</w:t>
      </w:r>
      <w:proofErr w:type="spellEnd"/>
      <w:r w:rsidR="007B3497">
        <w:rPr>
          <w:sz w:val="24"/>
          <w:szCs w:val="24"/>
        </w:rPr>
        <w:t>, chapter 2</w:t>
      </w:r>
      <w:r>
        <w:rPr>
          <w:sz w:val="24"/>
          <w:szCs w:val="24"/>
        </w:rPr>
        <w:t xml:space="preserve">, </w:t>
      </w:r>
      <w:r w:rsidR="00643789">
        <w:rPr>
          <w:sz w:val="24"/>
          <w:szCs w:val="24"/>
        </w:rPr>
        <w:t xml:space="preserve">Mill, </w:t>
      </w:r>
      <w:r>
        <w:rPr>
          <w:sz w:val="24"/>
          <w:szCs w:val="24"/>
        </w:rPr>
        <w:t>Sen</w:t>
      </w:r>
      <w:r w:rsidR="000407E8">
        <w:rPr>
          <w:sz w:val="24"/>
          <w:szCs w:val="24"/>
        </w:rPr>
        <w:br/>
      </w:r>
    </w:p>
    <w:p w:rsidR="007B3497" w:rsidRDefault="004A44A8" w:rsidP="00E66259">
      <w:pPr>
        <w:pStyle w:val="ListParagraph"/>
        <w:numPr>
          <w:ilvl w:val="0"/>
          <w:numId w:val="1"/>
        </w:numPr>
        <w:rPr>
          <w:sz w:val="24"/>
          <w:szCs w:val="24"/>
        </w:rPr>
      </w:pPr>
      <w:r w:rsidRPr="007B3497">
        <w:rPr>
          <w:sz w:val="24"/>
          <w:szCs w:val="24"/>
        </w:rPr>
        <w:t>Liberalism</w:t>
      </w:r>
      <w:r w:rsidR="00643789">
        <w:rPr>
          <w:sz w:val="24"/>
          <w:szCs w:val="24"/>
        </w:rPr>
        <w:t xml:space="preserve"> and libertarianism</w:t>
      </w:r>
      <w:r w:rsidR="007B3497">
        <w:rPr>
          <w:sz w:val="24"/>
          <w:szCs w:val="24"/>
        </w:rPr>
        <w:br/>
      </w:r>
      <w:proofErr w:type="spellStart"/>
      <w:r w:rsidR="007B3497">
        <w:rPr>
          <w:sz w:val="24"/>
          <w:szCs w:val="24"/>
        </w:rPr>
        <w:t>H&amp;McP</w:t>
      </w:r>
      <w:proofErr w:type="spellEnd"/>
      <w:r w:rsidR="007B3497">
        <w:rPr>
          <w:sz w:val="24"/>
          <w:szCs w:val="24"/>
        </w:rPr>
        <w:t>, c</w:t>
      </w:r>
      <w:r w:rsidR="0050603D">
        <w:rPr>
          <w:sz w:val="24"/>
          <w:szCs w:val="24"/>
        </w:rPr>
        <w:t>hapter</w:t>
      </w:r>
      <w:r w:rsidR="00643789">
        <w:rPr>
          <w:sz w:val="24"/>
          <w:szCs w:val="24"/>
        </w:rPr>
        <w:t xml:space="preserve"> 10, Locke, chapter 3, 9, 11</w:t>
      </w:r>
      <w:r w:rsidR="000407E8">
        <w:rPr>
          <w:sz w:val="24"/>
          <w:szCs w:val="24"/>
        </w:rPr>
        <w:br/>
      </w:r>
    </w:p>
    <w:p w:rsidR="00253E2C" w:rsidRPr="007B3497" w:rsidRDefault="004A44A8" w:rsidP="00E66259">
      <w:pPr>
        <w:pStyle w:val="ListParagraph"/>
        <w:numPr>
          <w:ilvl w:val="0"/>
          <w:numId w:val="1"/>
        </w:numPr>
        <w:rPr>
          <w:sz w:val="24"/>
          <w:szCs w:val="24"/>
        </w:rPr>
      </w:pPr>
      <w:r w:rsidRPr="007B3497">
        <w:rPr>
          <w:sz w:val="24"/>
          <w:szCs w:val="24"/>
        </w:rPr>
        <w:t>Egalitarianism</w:t>
      </w:r>
      <w:r w:rsidR="007B3497">
        <w:rPr>
          <w:sz w:val="24"/>
          <w:szCs w:val="24"/>
        </w:rPr>
        <w:br/>
      </w:r>
      <w:proofErr w:type="spellStart"/>
      <w:r w:rsidR="007B3497">
        <w:rPr>
          <w:sz w:val="24"/>
          <w:szCs w:val="24"/>
        </w:rPr>
        <w:t>H&amp;McP</w:t>
      </w:r>
      <w:proofErr w:type="spellEnd"/>
      <w:r w:rsidR="007B3497">
        <w:rPr>
          <w:sz w:val="24"/>
          <w:szCs w:val="24"/>
        </w:rPr>
        <w:t xml:space="preserve">, chapter 11, </w:t>
      </w:r>
      <w:r w:rsidR="00253E2C" w:rsidRPr="007B3497">
        <w:rPr>
          <w:sz w:val="24"/>
          <w:szCs w:val="24"/>
        </w:rPr>
        <w:t>Cohen, Roemer</w:t>
      </w:r>
      <w:r w:rsidR="00383F3F" w:rsidRPr="007B3497">
        <w:rPr>
          <w:sz w:val="24"/>
          <w:szCs w:val="24"/>
        </w:rPr>
        <w:t xml:space="preserve">, </w:t>
      </w:r>
      <w:r w:rsidR="00643789">
        <w:rPr>
          <w:sz w:val="24"/>
          <w:szCs w:val="24"/>
        </w:rPr>
        <w:t>Dworkin</w:t>
      </w:r>
      <w:r w:rsidR="000407E8">
        <w:rPr>
          <w:sz w:val="24"/>
          <w:szCs w:val="24"/>
        </w:rPr>
        <w:br/>
      </w:r>
    </w:p>
    <w:p w:rsidR="0050603D" w:rsidRDefault="00253E2C" w:rsidP="0050603D">
      <w:pPr>
        <w:pStyle w:val="ListParagraph"/>
        <w:numPr>
          <w:ilvl w:val="0"/>
          <w:numId w:val="1"/>
        </w:numPr>
        <w:rPr>
          <w:sz w:val="24"/>
          <w:szCs w:val="24"/>
        </w:rPr>
      </w:pPr>
      <w:r>
        <w:rPr>
          <w:sz w:val="24"/>
          <w:szCs w:val="24"/>
        </w:rPr>
        <w:t>Contractual Just</w:t>
      </w:r>
      <w:r w:rsidR="007B3497">
        <w:rPr>
          <w:sz w:val="24"/>
          <w:szCs w:val="24"/>
        </w:rPr>
        <w:t>ice</w:t>
      </w:r>
      <w:r w:rsidR="007B3497">
        <w:rPr>
          <w:sz w:val="24"/>
          <w:szCs w:val="24"/>
        </w:rPr>
        <w:br/>
      </w:r>
      <w:proofErr w:type="spellStart"/>
      <w:r w:rsidR="007B3497">
        <w:rPr>
          <w:sz w:val="24"/>
          <w:szCs w:val="24"/>
        </w:rPr>
        <w:t>H&amp;McP</w:t>
      </w:r>
      <w:proofErr w:type="spellEnd"/>
      <w:r w:rsidR="00643789">
        <w:rPr>
          <w:sz w:val="24"/>
          <w:szCs w:val="24"/>
        </w:rPr>
        <w:t>, chapter 12</w:t>
      </w:r>
      <w:r w:rsidR="007B3497">
        <w:rPr>
          <w:sz w:val="24"/>
          <w:szCs w:val="24"/>
        </w:rPr>
        <w:t xml:space="preserve">, chapters 4, 7, 8, </w:t>
      </w:r>
      <w:r w:rsidR="0050603D">
        <w:rPr>
          <w:sz w:val="24"/>
          <w:szCs w:val="24"/>
        </w:rPr>
        <w:t xml:space="preserve">Rousseau, </w:t>
      </w:r>
      <w:r w:rsidR="004A44A8">
        <w:rPr>
          <w:sz w:val="24"/>
          <w:szCs w:val="24"/>
        </w:rPr>
        <w:t>Gauthier</w:t>
      </w:r>
      <w:r w:rsidR="000407E8">
        <w:rPr>
          <w:sz w:val="24"/>
          <w:szCs w:val="24"/>
        </w:rPr>
        <w:br/>
      </w:r>
    </w:p>
    <w:p w:rsidR="00E676FB" w:rsidRPr="00E66259" w:rsidRDefault="0050603D" w:rsidP="0050603D">
      <w:pPr>
        <w:pStyle w:val="ListParagraph"/>
        <w:numPr>
          <w:ilvl w:val="0"/>
          <w:numId w:val="1"/>
        </w:numPr>
        <w:rPr>
          <w:sz w:val="24"/>
          <w:szCs w:val="24"/>
        </w:rPr>
      </w:pPr>
      <w:r>
        <w:rPr>
          <w:sz w:val="24"/>
          <w:szCs w:val="24"/>
        </w:rPr>
        <w:t>Alternative perspectives:</w:t>
      </w:r>
      <w:r>
        <w:rPr>
          <w:sz w:val="24"/>
          <w:szCs w:val="24"/>
        </w:rPr>
        <w:br/>
        <w:t xml:space="preserve">a) Communitarianism – </w:t>
      </w:r>
      <w:proofErr w:type="spellStart"/>
      <w:r>
        <w:rPr>
          <w:sz w:val="24"/>
          <w:szCs w:val="24"/>
        </w:rPr>
        <w:t>Sandel</w:t>
      </w:r>
      <w:proofErr w:type="spellEnd"/>
      <w:r>
        <w:rPr>
          <w:sz w:val="24"/>
          <w:szCs w:val="24"/>
        </w:rPr>
        <w:t xml:space="preserve"> </w:t>
      </w:r>
      <w:proofErr w:type="spellStart"/>
      <w:r>
        <w:rPr>
          <w:sz w:val="24"/>
          <w:szCs w:val="24"/>
        </w:rPr>
        <w:t>ch.</w:t>
      </w:r>
      <w:proofErr w:type="spellEnd"/>
      <w:r>
        <w:rPr>
          <w:sz w:val="24"/>
          <w:szCs w:val="24"/>
        </w:rPr>
        <w:t xml:space="preserve"> 12</w:t>
      </w:r>
      <w:r>
        <w:rPr>
          <w:sz w:val="24"/>
          <w:szCs w:val="24"/>
        </w:rPr>
        <w:br/>
        <w:t xml:space="preserve">b) Feminist economics – Barker and </w:t>
      </w:r>
      <w:proofErr w:type="spellStart"/>
      <w:r w:rsidR="00643789">
        <w:rPr>
          <w:sz w:val="24"/>
          <w:szCs w:val="24"/>
        </w:rPr>
        <w:t>Feiner</w:t>
      </w:r>
      <w:proofErr w:type="spellEnd"/>
      <w:r w:rsidR="00643789">
        <w:rPr>
          <w:sz w:val="24"/>
          <w:szCs w:val="24"/>
        </w:rPr>
        <w:t xml:space="preserve">, Dawson </w:t>
      </w:r>
      <w:r>
        <w:rPr>
          <w:sz w:val="24"/>
          <w:szCs w:val="24"/>
        </w:rPr>
        <w:br/>
        <w:t xml:space="preserve">c) Economics of exploitation – </w:t>
      </w:r>
      <w:proofErr w:type="spellStart"/>
      <w:r>
        <w:rPr>
          <w:sz w:val="24"/>
          <w:szCs w:val="24"/>
        </w:rPr>
        <w:t>Westheimer</w:t>
      </w:r>
      <w:proofErr w:type="spellEnd"/>
      <w:r>
        <w:rPr>
          <w:sz w:val="24"/>
          <w:szCs w:val="24"/>
        </w:rPr>
        <w:br/>
        <w:t>d) Islamic economics – Naqvi</w:t>
      </w:r>
      <w:r>
        <w:rPr>
          <w:sz w:val="24"/>
          <w:szCs w:val="24"/>
        </w:rPr>
        <w:br/>
        <w:t xml:space="preserve">e) Humanist economics </w:t>
      </w:r>
      <w:r w:rsidR="000407E8">
        <w:rPr>
          <w:sz w:val="24"/>
          <w:szCs w:val="24"/>
        </w:rPr>
        <w:t>–</w:t>
      </w:r>
      <w:r>
        <w:rPr>
          <w:sz w:val="24"/>
          <w:szCs w:val="24"/>
        </w:rPr>
        <w:t xml:space="preserve"> Lutz</w:t>
      </w:r>
      <w:r w:rsidR="000407E8">
        <w:rPr>
          <w:sz w:val="24"/>
          <w:szCs w:val="24"/>
        </w:rPr>
        <w:br/>
        <w:t xml:space="preserve">f) Environmental economics </w:t>
      </w:r>
      <w:r w:rsidR="00643789">
        <w:rPr>
          <w:sz w:val="24"/>
          <w:szCs w:val="24"/>
        </w:rPr>
        <w:t>–</w:t>
      </w:r>
      <w:r w:rsidR="000407E8">
        <w:rPr>
          <w:sz w:val="24"/>
          <w:szCs w:val="24"/>
        </w:rPr>
        <w:t xml:space="preserve"> </w:t>
      </w:r>
      <w:r w:rsidR="00643789">
        <w:rPr>
          <w:sz w:val="24"/>
          <w:szCs w:val="24"/>
        </w:rPr>
        <w:t xml:space="preserve">Singer, </w:t>
      </w:r>
      <w:proofErr w:type="spellStart"/>
      <w:r w:rsidR="00643789">
        <w:rPr>
          <w:sz w:val="24"/>
          <w:szCs w:val="24"/>
        </w:rPr>
        <w:t>H&amp;McP</w:t>
      </w:r>
      <w:proofErr w:type="spellEnd"/>
      <w:r w:rsidR="00643789">
        <w:rPr>
          <w:sz w:val="24"/>
          <w:szCs w:val="24"/>
        </w:rPr>
        <w:t>, chapter 16</w:t>
      </w:r>
    </w:p>
    <w:sectPr w:rsidR="00E676FB" w:rsidRPr="00E66259" w:rsidSect="007B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5E53"/>
    <w:multiLevelType w:val="hybridMultilevel"/>
    <w:tmpl w:val="B936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C8"/>
    <w:rsid w:val="00024E60"/>
    <w:rsid w:val="000407E8"/>
    <w:rsid w:val="00045A9F"/>
    <w:rsid w:val="000C5592"/>
    <w:rsid w:val="000F3181"/>
    <w:rsid w:val="000F3DCE"/>
    <w:rsid w:val="00121C63"/>
    <w:rsid w:val="001747F1"/>
    <w:rsid w:val="00192EB1"/>
    <w:rsid w:val="001A2BD1"/>
    <w:rsid w:val="001C2217"/>
    <w:rsid w:val="001D3F7E"/>
    <w:rsid w:val="001E4FAD"/>
    <w:rsid w:val="002079B1"/>
    <w:rsid w:val="00215B0B"/>
    <w:rsid w:val="0022001A"/>
    <w:rsid w:val="00253E2C"/>
    <w:rsid w:val="0028345E"/>
    <w:rsid w:val="002E481F"/>
    <w:rsid w:val="003240CC"/>
    <w:rsid w:val="00325924"/>
    <w:rsid w:val="003379BA"/>
    <w:rsid w:val="00337EE5"/>
    <w:rsid w:val="0035077B"/>
    <w:rsid w:val="00383F3F"/>
    <w:rsid w:val="0039558A"/>
    <w:rsid w:val="003D23B9"/>
    <w:rsid w:val="003F61DC"/>
    <w:rsid w:val="00421783"/>
    <w:rsid w:val="004927CC"/>
    <w:rsid w:val="004A44A8"/>
    <w:rsid w:val="0050603D"/>
    <w:rsid w:val="00536C3E"/>
    <w:rsid w:val="005739D6"/>
    <w:rsid w:val="005B1D41"/>
    <w:rsid w:val="00643789"/>
    <w:rsid w:val="00674B8A"/>
    <w:rsid w:val="006761B4"/>
    <w:rsid w:val="00680584"/>
    <w:rsid w:val="00714A6D"/>
    <w:rsid w:val="007410A1"/>
    <w:rsid w:val="007B3497"/>
    <w:rsid w:val="007B74EF"/>
    <w:rsid w:val="007B7563"/>
    <w:rsid w:val="007E231B"/>
    <w:rsid w:val="00830905"/>
    <w:rsid w:val="00916263"/>
    <w:rsid w:val="009A616A"/>
    <w:rsid w:val="00A126C8"/>
    <w:rsid w:val="00A520F1"/>
    <w:rsid w:val="00A64DEA"/>
    <w:rsid w:val="00A77D0C"/>
    <w:rsid w:val="00A96815"/>
    <w:rsid w:val="00AB3878"/>
    <w:rsid w:val="00B04DD8"/>
    <w:rsid w:val="00BC09B9"/>
    <w:rsid w:val="00BF76E0"/>
    <w:rsid w:val="00C660AD"/>
    <w:rsid w:val="00CD1409"/>
    <w:rsid w:val="00D308E8"/>
    <w:rsid w:val="00D75428"/>
    <w:rsid w:val="00E14941"/>
    <w:rsid w:val="00E40EE8"/>
    <w:rsid w:val="00E6599D"/>
    <w:rsid w:val="00E66259"/>
    <w:rsid w:val="00E676FB"/>
    <w:rsid w:val="00E904E9"/>
    <w:rsid w:val="00EC2638"/>
    <w:rsid w:val="00F06A1F"/>
    <w:rsid w:val="00F73D02"/>
    <w:rsid w:val="00F94766"/>
    <w:rsid w:val="00FC6506"/>
    <w:rsid w:val="00FE0226"/>
    <w:rsid w:val="00FE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6939D-C8BF-4305-9072-7BE80522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26C8"/>
    <w:pPr>
      <w:keepNext/>
      <w:jc w:val="both"/>
      <w:outlineLvl w:val="0"/>
    </w:pPr>
    <w:rPr>
      <w:b/>
      <w:sz w:val="24"/>
    </w:rPr>
  </w:style>
  <w:style w:type="paragraph" w:styleId="Heading2">
    <w:name w:val="heading 2"/>
    <w:basedOn w:val="Normal"/>
    <w:next w:val="Normal"/>
    <w:link w:val="Heading2Char"/>
    <w:uiPriority w:val="9"/>
    <w:semiHidden/>
    <w:unhideWhenUsed/>
    <w:qFormat/>
    <w:rsid w:val="005739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6C8"/>
    <w:rPr>
      <w:rFonts w:ascii="Times New Roman" w:eastAsia="Times New Roman" w:hAnsi="Times New Roman" w:cs="Times New Roman"/>
      <w:b/>
      <w:sz w:val="24"/>
      <w:szCs w:val="20"/>
    </w:rPr>
  </w:style>
  <w:style w:type="character" w:styleId="Hyperlink">
    <w:name w:val="Hyperlink"/>
    <w:basedOn w:val="DefaultParagraphFont"/>
    <w:rsid w:val="00A126C8"/>
    <w:rPr>
      <w:color w:val="0000FF"/>
      <w:u w:val="single"/>
    </w:rPr>
  </w:style>
  <w:style w:type="character" w:customStyle="1" w:styleId="Heading2Char">
    <w:name w:val="Heading 2 Char"/>
    <w:basedOn w:val="DefaultParagraphFont"/>
    <w:link w:val="Heading2"/>
    <w:uiPriority w:val="9"/>
    <w:semiHidden/>
    <w:rsid w:val="005739D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916263"/>
    <w:rPr>
      <w:sz w:val="24"/>
    </w:rPr>
  </w:style>
  <w:style w:type="character" w:customStyle="1" w:styleId="BodyTextChar">
    <w:name w:val="Body Text Char"/>
    <w:basedOn w:val="DefaultParagraphFont"/>
    <w:link w:val="BodyText"/>
    <w:semiHidden/>
    <w:rsid w:val="00916263"/>
    <w:rPr>
      <w:rFonts w:ascii="Times New Roman" w:eastAsia="Times New Roman" w:hAnsi="Times New Roman" w:cs="Times New Roman"/>
      <w:sz w:val="24"/>
      <w:szCs w:val="20"/>
    </w:rPr>
  </w:style>
  <w:style w:type="paragraph" w:styleId="ListParagraph">
    <w:name w:val="List Paragraph"/>
    <w:basedOn w:val="Normal"/>
    <w:uiPriority w:val="34"/>
    <w:qFormat/>
    <w:rsid w:val="00E6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30978">
      <w:bodyDiv w:val="1"/>
      <w:marLeft w:val="0"/>
      <w:marRight w:val="0"/>
      <w:marTop w:val="0"/>
      <w:marBottom w:val="0"/>
      <w:divBdr>
        <w:top w:val="none" w:sz="0" w:space="0" w:color="auto"/>
        <w:left w:val="none" w:sz="0" w:space="0" w:color="auto"/>
        <w:bottom w:val="none" w:sz="0" w:space="0" w:color="auto"/>
        <w:right w:val="none" w:sz="0" w:space="0" w:color="auto"/>
      </w:divBdr>
      <w:divsChild>
        <w:div w:id="1981424817">
          <w:marLeft w:val="0"/>
          <w:marRight w:val="0"/>
          <w:marTop w:val="0"/>
          <w:marBottom w:val="0"/>
          <w:divBdr>
            <w:top w:val="none" w:sz="0" w:space="0" w:color="auto"/>
            <w:left w:val="none" w:sz="0" w:space="0" w:color="auto"/>
            <w:bottom w:val="none" w:sz="0" w:space="0" w:color="auto"/>
            <w:right w:val="none" w:sz="0" w:space="0" w:color="auto"/>
          </w:divBdr>
          <w:divsChild>
            <w:div w:id="1836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xus.union.edu" TargetMode="External"/><Relationship Id="rId5" Type="http://schemas.openxmlformats.org/officeDocument/2006/relationships/hyperlink" Target="mailto:schmidsj@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itsuser</dc:creator>
  <cp:lastModifiedBy>Schmidt, Stephen</cp:lastModifiedBy>
  <cp:revision>2</cp:revision>
  <cp:lastPrinted>2015-09-08T16:44:00Z</cp:lastPrinted>
  <dcterms:created xsi:type="dcterms:W3CDTF">2017-11-21T18:42:00Z</dcterms:created>
  <dcterms:modified xsi:type="dcterms:W3CDTF">2017-11-21T18:42:00Z</dcterms:modified>
</cp:coreProperties>
</file>