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A32" w:rsidRDefault="00953A32">
      <w:pPr>
        <w:rPr>
          <w:b/>
          <w:bCs/>
        </w:rPr>
      </w:pPr>
      <w:bookmarkStart w:id="0" w:name="_GoBack"/>
      <w:bookmarkEnd w:id="0"/>
      <w:r>
        <w:rPr>
          <w:b/>
          <w:bCs/>
        </w:rPr>
        <w:t xml:space="preserve">Economics </w:t>
      </w:r>
      <w:r w:rsidR="00B12329">
        <w:rPr>
          <w:b/>
          <w:bCs/>
        </w:rPr>
        <w:t>341</w:t>
      </w:r>
      <w:r>
        <w:rPr>
          <w:b/>
          <w:bCs/>
        </w:rPr>
        <w:tab/>
      </w:r>
      <w:r>
        <w:rPr>
          <w:b/>
          <w:bCs/>
        </w:rPr>
        <w:tab/>
      </w:r>
      <w:r>
        <w:rPr>
          <w:b/>
          <w:bCs/>
        </w:rPr>
        <w:tab/>
      </w:r>
      <w:r>
        <w:rPr>
          <w:b/>
          <w:bCs/>
        </w:rPr>
        <w:tab/>
      </w:r>
      <w:r>
        <w:rPr>
          <w:b/>
          <w:bCs/>
        </w:rPr>
        <w:tab/>
      </w:r>
      <w:r>
        <w:rPr>
          <w:b/>
          <w:bCs/>
        </w:rPr>
        <w:tab/>
        <w:t>Prof. Stephen Schmidt</w:t>
      </w:r>
    </w:p>
    <w:p w:rsidR="00953A32" w:rsidRDefault="00953A32">
      <w:pPr>
        <w:rPr>
          <w:b/>
          <w:bCs/>
        </w:rPr>
      </w:pPr>
      <w:r>
        <w:rPr>
          <w:b/>
          <w:bCs/>
        </w:rPr>
        <w:t xml:space="preserve">Current Topics </w:t>
      </w:r>
      <w:r w:rsidR="00B12329">
        <w:rPr>
          <w:b/>
          <w:bCs/>
        </w:rPr>
        <w:t>in Microeconomics</w:t>
      </w:r>
      <w:r w:rsidR="00B12329">
        <w:rPr>
          <w:b/>
          <w:bCs/>
        </w:rPr>
        <w:tab/>
      </w:r>
      <w:r w:rsidR="00B12329">
        <w:rPr>
          <w:b/>
          <w:bCs/>
        </w:rPr>
        <w:tab/>
      </w:r>
      <w:r w:rsidR="00B12329">
        <w:rPr>
          <w:b/>
          <w:bCs/>
        </w:rPr>
        <w:tab/>
      </w:r>
      <w:r w:rsidR="00B12329">
        <w:rPr>
          <w:b/>
          <w:bCs/>
        </w:rPr>
        <w:tab/>
        <w:t>Spring 20</w:t>
      </w:r>
      <w:r w:rsidR="00016D55">
        <w:rPr>
          <w:b/>
          <w:bCs/>
        </w:rPr>
        <w:t>16</w:t>
      </w:r>
    </w:p>
    <w:p w:rsidR="00953A32" w:rsidRDefault="00016D55">
      <w:pPr>
        <w:pStyle w:val="Heading1"/>
      </w:pPr>
      <w:r>
        <w:t>Lippman</w:t>
      </w:r>
      <w:r w:rsidR="004B6051">
        <w:t xml:space="preserve"> </w:t>
      </w:r>
      <w:r w:rsidR="00B55682">
        <w:t>0</w:t>
      </w:r>
      <w:r w:rsidR="004B6051">
        <w:t>12</w:t>
      </w:r>
      <w:r w:rsidR="00953A32">
        <w:tab/>
      </w:r>
      <w:r w:rsidR="00953A32">
        <w:tab/>
      </w:r>
      <w:r w:rsidR="00953A32">
        <w:tab/>
      </w:r>
      <w:r w:rsidR="00953A32">
        <w:tab/>
      </w:r>
      <w:r w:rsidR="00953A32">
        <w:tab/>
      </w:r>
      <w:r>
        <w:tab/>
      </w:r>
      <w:r w:rsidR="00953A32">
        <w:tab/>
        <w:t>MWF 1</w:t>
      </w:r>
      <w:r w:rsidR="004B6051">
        <w:t>0</w:t>
      </w:r>
      <w:r w:rsidR="00953A32">
        <w:t>:</w:t>
      </w:r>
      <w:r w:rsidR="004B6051">
        <w:t>3</w:t>
      </w:r>
      <w:r w:rsidR="00B12329">
        <w:t>0</w:t>
      </w:r>
      <w:r w:rsidR="00953A32">
        <w:t>-</w:t>
      </w:r>
      <w:r w:rsidR="004B6051">
        <w:t>11</w:t>
      </w:r>
      <w:r w:rsidR="00953A32">
        <w:t>:</w:t>
      </w:r>
      <w:r w:rsidR="004B6051">
        <w:t>3</w:t>
      </w:r>
      <w:r w:rsidR="00B12329">
        <w:t>5</w:t>
      </w:r>
    </w:p>
    <w:p w:rsidR="00953A32" w:rsidRDefault="00953A32">
      <w:pPr>
        <w:rPr>
          <w:b/>
          <w:bCs/>
        </w:rPr>
      </w:pPr>
    </w:p>
    <w:p w:rsidR="00953A32" w:rsidRDefault="00953A32">
      <w:pPr>
        <w:ind w:left="3600" w:hanging="3600"/>
      </w:pPr>
      <w:r>
        <w:t xml:space="preserve">Office: </w:t>
      </w:r>
      <w:r w:rsidR="004B6051">
        <w:t>Lippman 209</w:t>
      </w:r>
      <w:r>
        <w:tab/>
        <w:t>Office Hours: T</w:t>
      </w:r>
      <w:r w:rsidR="004B6051">
        <w:t>/Th</w:t>
      </w:r>
      <w:r>
        <w:t xml:space="preserve"> 1</w:t>
      </w:r>
      <w:r w:rsidR="004B6051">
        <w:t>0</w:t>
      </w:r>
      <w:r w:rsidR="00B55682">
        <w:t>-</w:t>
      </w:r>
      <w:r w:rsidR="004B6051">
        <w:t>12</w:t>
      </w:r>
      <w:r>
        <w:t xml:space="preserve"> and by appointment</w:t>
      </w:r>
    </w:p>
    <w:p w:rsidR="00953A32" w:rsidRDefault="00953A32">
      <w:r>
        <w:t>Office Phone: 388-6078</w:t>
      </w:r>
      <w:r>
        <w:tab/>
      </w:r>
      <w:r>
        <w:tab/>
        <w:t xml:space="preserve">Email: </w:t>
      </w:r>
      <w:hyperlink r:id="rId5" w:history="1">
        <w:r>
          <w:rPr>
            <w:rStyle w:val="Hyperlink"/>
          </w:rPr>
          <w:t>schmidsj@union.edu</w:t>
        </w:r>
      </w:hyperlink>
    </w:p>
    <w:p w:rsidR="00953A32" w:rsidRDefault="00953A32"/>
    <w:p w:rsidR="00953A32" w:rsidRDefault="00953A32">
      <w:pPr>
        <w:pStyle w:val="Heading1"/>
      </w:pPr>
      <w:r>
        <w:t>Course Objectives</w:t>
      </w:r>
    </w:p>
    <w:p w:rsidR="00953A32" w:rsidRDefault="00953A32">
      <w:r>
        <w:t xml:space="preserve">     Economics </w:t>
      </w:r>
      <w:r w:rsidR="00B12329">
        <w:t>341</w:t>
      </w:r>
      <w:r>
        <w:t xml:space="preserve"> will cover game theory and its applications to economics, including information economics and experimental economics. Students will learn basic game theoretic models and some of their current applications; they will also learn to build and solve their own models of economic phenomena using the same tools, and apply those models to problems of policy and institutional design.</w:t>
      </w:r>
    </w:p>
    <w:p w:rsidR="00B55682" w:rsidRDefault="00B55682"/>
    <w:p w:rsidR="00953A32" w:rsidRDefault="00953A32">
      <w:pPr>
        <w:pStyle w:val="Heading1"/>
      </w:pPr>
      <w:r>
        <w:t>Prerequisites</w:t>
      </w:r>
    </w:p>
    <w:p w:rsidR="00953A32" w:rsidRDefault="00953A32">
      <w:r>
        <w:t xml:space="preserve">     Students taking this course should have already taken Economics </w:t>
      </w:r>
      <w:r w:rsidR="00B12329">
        <w:t>2</w:t>
      </w:r>
      <w:r>
        <w:t>41, Microeconomic Analysis.</w:t>
      </w:r>
    </w:p>
    <w:p w:rsidR="006C7AED" w:rsidRDefault="006C7AED"/>
    <w:p w:rsidR="006C7AED" w:rsidRDefault="006C7AED" w:rsidP="006C7AED">
      <w:r>
        <w:rPr>
          <w:b/>
        </w:rPr>
        <w:t>Enrollment:</w:t>
      </w:r>
    </w:p>
    <w:p w:rsidR="006C7AED" w:rsidRDefault="006C7AED" w:rsidP="006C7AED">
      <w:r>
        <w:t xml:space="preserve">     Enrollment in Economics </w:t>
      </w:r>
      <w:r w:rsidR="00976C1D">
        <w:t>3</w:t>
      </w:r>
      <w:r>
        <w:t xml:space="preserve">41 is limited to </w:t>
      </w:r>
      <w:proofErr w:type="gramStart"/>
      <w:r>
        <w:t xml:space="preserve">a total of </w:t>
      </w:r>
      <w:r w:rsidR="004B6051">
        <w:t>30</w:t>
      </w:r>
      <w:proofErr w:type="gramEnd"/>
      <w:r>
        <w:t xml:space="preserve"> students. Students who enrolled in the course in preregistration will have priority for spaces in the class. Open spaces will be filled at the discretion of the professor.</w:t>
      </w:r>
    </w:p>
    <w:p w:rsidR="00B55682" w:rsidRDefault="00B55682"/>
    <w:p w:rsidR="00953A32" w:rsidRDefault="00953A32">
      <w:pPr>
        <w:pStyle w:val="Heading1"/>
      </w:pPr>
      <w:r>
        <w:t>Course Requirements</w:t>
      </w:r>
    </w:p>
    <w:p w:rsidR="00953A32" w:rsidRDefault="00953A32">
      <w:r>
        <w:rPr>
          <w:b/>
          <w:bCs/>
        </w:rPr>
        <w:t xml:space="preserve">     </w:t>
      </w:r>
      <w:r>
        <w:t xml:space="preserve">There will be two midterm exams, one covering the first three sections of the syllabus and the other covering the fourth and fifth sections. Dates </w:t>
      </w:r>
      <w:proofErr w:type="gramStart"/>
      <w:r>
        <w:t>will be announced</w:t>
      </w:r>
      <w:proofErr w:type="gramEnd"/>
      <w:r>
        <w:t xml:space="preserve"> in class. Each midterm will be worth 15% of the class grade. There will be a final exam that will be cumulative, although the material </w:t>
      </w:r>
      <w:proofErr w:type="gramStart"/>
      <w:r>
        <w:t>will be drawn</w:t>
      </w:r>
      <w:proofErr w:type="gramEnd"/>
      <w:r>
        <w:t xml:space="preserve"> mostly from the latter part of the course, which will be worth </w:t>
      </w:r>
      <w:r w:rsidR="00B55682">
        <w:t>25</w:t>
      </w:r>
      <w:r>
        <w:t xml:space="preserve">% of the grade. </w:t>
      </w:r>
      <w:proofErr w:type="gramStart"/>
      <w:r>
        <w:t>There will be four problem sets that will count 20% of the grade.</w:t>
      </w:r>
      <w:proofErr w:type="gramEnd"/>
      <w:r>
        <w:t xml:space="preserve"> </w:t>
      </w:r>
      <w:proofErr w:type="gramStart"/>
      <w:r>
        <w:t>There will also be two short (about three pages) papers in which students develop their own game theoretic models of to</w:t>
      </w:r>
      <w:r w:rsidR="00B12329">
        <w:t xml:space="preserve">pics of their choice </w:t>
      </w:r>
      <w:r>
        <w:t>and describe the model's implications.</w:t>
      </w:r>
      <w:proofErr w:type="gramEnd"/>
      <w:r>
        <w:t xml:space="preserve"> Each of these papers will be worth 10% of the grade</w:t>
      </w:r>
      <w:r w:rsidR="00B55682">
        <w:t>.</w:t>
      </w:r>
      <w:r>
        <w:t xml:space="preserve"> </w:t>
      </w:r>
      <w:r w:rsidR="00B55682">
        <w:t>Last</w:t>
      </w:r>
      <w:r>
        <w:t xml:space="preserve">, participation in class discussions will be worth </w:t>
      </w:r>
      <w:r w:rsidR="00B55682">
        <w:t>5</w:t>
      </w:r>
      <w:r>
        <w:t>% of the grade.</w:t>
      </w:r>
    </w:p>
    <w:p w:rsidR="00953A32" w:rsidRDefault="00953A32"/>
    <w:p w:rsidR="00953A32" w:rsidRDefault="00953A32">
      <w:pPr>
        <w:rPr>
          <w:b/>
        </w:rPr>
      </w:pPr>
      <w:r>
        <w:rPr>
          <w:b/>
        </w:rPr>
        <w:t>Textbook</w:t>
      </w:r>
    </w:p>
    <w:p w:rsidR="00953A32" w:rsidRDefault="00953A32">
      <w:r>
        <w:rPr>
          <w:i/>
        </w:rPr>
        <w:t xml:space="preserve">     </w:t>
      </w:r>
      <w:r w:rsidR="00B56045">
        <w:rPr>
          <w:i/>
        </w:rPr>
        <w:t xml:space="preserve">Strategy: An Introduction to </w:t>
      </w:r>
      <w:r>
        <w:rPr>
          <w:i/>
        </w:rPr>
        <w:t>Game Theory</w:t>
      </w:r>
      <w:r>
        <w:t xml:space="preserve">, </w:t>
      </w:r>
      <w:r w:rsidR="00B56045">
        <w:t>Joel Watson</w:t>
      </w:r>
      <w:r>
        <w:t>,</w:t>
      </w:r>
      <w:r w:rsidR="00B56045">
        <w:t xml:space="preserve"> </w:t>
      </w:r>
      <w:r w:rsidR="00016D55">
        <w:t>3</w:t>
      </w:r>
      <w:r w:rsidR="00016D55" w:rsidRPr="00016D55">
        <w:rPr>
          <w:vertAlign w:val="superscript"/>
        </w:rPr>
        <w:t>rd</w:t>
      </w:r>
      <w:r w:rsidR="00016D55">
        <w:t xml:space="preserve"> edition (2013</w:t>
      </w:r>
      <w:r>
        <w:t>)</w:t>
      </w:r>
    </w:p>
    <w:p w:rsidR="00953A32" w:rsidRDefault="00953A32"/>
    <w:p w:rsidR="00953A32" w:rsidRDefault="00953A32">
      <w:smartTag w:uri="urn:schemas-microsoft-com:office:smarttags" w:element="place">
        <w:smartTag w:uri="urn:schemas-microsoft-com:office:smarttags" w:element="City">
          <w:r>
            <w:t>Readings</w:t>
          </w:r>
        </w:smartTag>
      </w:smartTag>
      <w:r>
        <w:t xml:space="preserve"> will be assigned from the textbook and from the </w:t>
      </w:r>
      <w:proofErr w:type="gramStart"/>
      <w:r>
        <w:t>course reading</w:t>
      </w:r>
      <w:proofErr w:type="gramEnd"/>
      <w:r>
        <w:t xml:space="preserve"> list, and will be announced in class.</w:t>
      </w:r>
    </w:p>
    <w:p w:rsidR="006C7AED" w:rsidRDefault="006C7AED"/>
    <w:p w:rsidR="006C7AED" w:rsidRDefault="006C7AED" w:rsidP="006C7AED">
      <w:pPr>
        <w:rPr>
          <w:b/>
        </w:rPr>
      </w:pPr>
      <w:r>
        <w:rPr>
          <w:b/>
        </w:rPr>
        <w:t>Accommodations:</w:t>
      </w:r>
    </w:p>
    <w:p w:rsidR="006C7AED" w:rsidRPr="00C56158" w:rsidRDefault="006C7AED" w:rsidP="006C7AED">
      <w:r>
        <w:rPr>
          <w:b/>
        </w:rPr>
        <w:t xml:space="preserve">     </w:t>
      </w:r>
      <w:r>
        <w:t>I will make recommended accommodations for students with documented learning disabilities, per the Dean of Students office. Students who wish such accommodations should contact me during the first week of the course so that I can make appropriate arrangements.</w:t>
      </w:r>
    </w:p>
    <w:p w:rsidR="006C7AED" w:rsidRDefault="006C7AED"/>
    <w:p w:rsidR="00953A32" w:rsidRPr="00B55682" w:rsidRDefault="00953A32">
      <w:pPr>
        <w:rPr>
          <w:b/>
          <w:bCs/>
        </w:rPr>
      </w:pPr>
      <w:r>
        <w:br w:type="page"/>
      </w:r>
      <w:r w:rsidRPr="00B55682">
        <w:rPr>
          <w:b/>
        </w:rPr>
        <w:lastRenderedPageBreak/>
        <w:t>Syllabus</w:t>
      </w:r>
    </w:p>
    <w:p w:rsidR="00953A32" w:rsidRDefault="00953A32">
      <w:pPr>
        <w:rPr>
          <w:bCs/>
        </w:rPr>
      </w:pPr>
    </w:p>
    <w:p w:rsidR="00953A32" w:rsidRDefault="00953A32">
      <w:pPr>
        <w:numPr>
          <w:ilvl w:val="0"/>
          <w:numId w:val="1"/>
        </w:numPr>
        <w:tabs>
          <w:tab w:val="num" w:pos="720"/>
        </w:tabs>
        <w:ind w:left="720" w:hanging="360"/>
        <w:outlineLvl w:val="0"/>
      </w:pPr>
      <w:r>
        <w:t>Course introduction</w:t>
      </w:r>
      <w:r w:rsidR="00B56045">
        <w:t xml:space="preserve"> (Chapter 1)</w:t>
      </w:r>
    </w:p>
    <w:p w:rsidR="00953A32" w:rsidRDefault="00953A32">
      <w:pPr>
        <w:ind w:left="360"/>
        <w:outlineLvl w:val="0"/>
      </w:pPr>
    </w:p>
    <w:p w:rsidR="00953A32" w:rsidRDefault="00953A32">
      <w:pPr>
        <w:numPr>
          <w:ilvl w:val="0"/>
          <w:numId w:val="1"/>
        </w:numPr>
        <w:tabs>
          <w:tab w:val="num" w:pos="720"/>
        </w:tabs>
        <w:ind w:left="720" w:hanging="360"/>
        <w:outlineLvl w:val="0"/>
      </w:pPr>
      <w:r>
        <w:t>Strategic form games (</w:t>
      </w:r>
      <w:r w:rsidR="00B56045">
        <w:t>Chapters 3-13</w:t>
      </w:r>
      <w:r>
        <w:t>)</w:t>
      </w:r>
      <w:r>
        <w:br/>
        <w:t>A. Formal definition of a game - players, actions, knowledge, payoffs</w:t>
      </w:r>
      <w:r>
        <w:br/>
        <w:t>B. Strategies and equilibria: dominance and Nash</w:t>
      </w:r>
      <w:r>
        <w:br/>
        <w:t>C. Problems of multiple equilibria; focal points and experimental methods</w:t>
      </w:r>
      <w:r>
        <w:br/>
        <w:t>D. Continuous strategy games and reaction functions</w:t>
      </w:r>
      <w:r>
        <w:br/>
        <w:t>E. Simple oligopoly models</w:t>
      </w:r>
      <w:r>
        <w:br/>
      </w:r>
    </w:p>
    <w:p w:rsidR="00953A32" w:rsidRDefault="00953A32">
      <w:pPr>
        <w:numPr>
          <w:ilvl w:val="0"/>
          <w:numId w:val="1"/>
        </w:numPr>
        <w:tabs>
          <w:tab w:val="num" w:pos="720"/>
        </w:tabs>
        <w:ind w:left="720" w:hanging="360"/>
        <w:outlineLvl w:val="0"/>
      </w:pPr>
      <w:r>
        <w:t>Extensive form games (</w:t>
      </w:r>
      <w:r w:rsidR="00B56045">
        <w:t>Chapters 2, 14-2</w:t>
      </w:r>
      <w:r w:rsidR="002E2116">
        <w:t>0</w:t>
      </w:r>
      <w:r>
        <w:t>)</w:t>
      </w:r>
      <w:r>
        <w:br/>
        <w:t>A. Definition of extensive form: nodes, branches, paths</w:t>
      </w:r>
      <w:r>
        <w:br/>
        <w:t>B. Limited information: information sets, moves by Nature, Harsanyi transformation</w:t>
      </w:r>
      <w:r>
        <w:br/>
        <w:t xml:space="preserve">C. Relations between strategic form and extensive form games </w:t>
      </w:r>
      <w:r>
        <w:br/>
        <w:t xml:space="preserve">D. Subgame perfect equilibria and trembling-hand equilibria </w:t>
      </w:r>
      <w:r>
        <w:br/>
        <w:t xml:space="preserve">E. Bargaining </w:t>
      </w:r>
      <w:r>
        <w:br/>
      </w:r>
    </w:p>
    <w:p w:rsidR="00953A32" w:rsidRDefault="00953A32">
      <w:pPr>
        <w:numPr>
          <w:ilvl w:val="0"/>
          <w:numId w:val="1"/>
        </w:numPr>
        <w:tabs>
          <w:tab w:val="num" w:pos="720"/>
        </w:tabs>
        <w:ind w:left="720" w:hanging="360"/>
        <w:outlineLvl w:val="0"/>
      </w:pPr>
      <w:r>
        <w:t>Repeated games (</w:t>
      </w:r>
      <w:r w:rsidR="00B56045">
        <w:t>Chapters 22-23</w:t>
      </w:r>
      <w:r>
        <w:t>)</w:t>
      </w:r>
      <w:r>
        <w:br/>
        <w:t>A. Finitely repeated games: backwards induction, Zermelo's Theorem</w:t>
      </w:r>
      <w:r>
        <w:br/>
        <w:t>B. Infinitely repeated games: the Folk Theorem</w:t>
      </w:r>
      <w:r>
        <w:br/>
        <w:t>C. Applications of repeated game theory to industrial organization: entry deterrence, the chain-store paradox, and maintaining cartels</w:t>
      </w:r>
      <w:r>
        <w:br/>
        <w:t>D. Games of reputation and credibility</w:t>
      </w:r>
      <w:r w:rsidR="00B55682">
        <w:br/>
        <w:t>E. Games of ethics and ethical implications</w:t>
      </w:r>
      <w:r>
        <w:br/>
      </w:r>
    </w:p>
    <w:p w:rsidR="00953A32" w:rsidRDefault="00953A32">
      <w:pPr>
        <w:numPr>
          <w:ilvl w:val="0"/>
          <w:numId w:val="1"/>
        </w:numPr>
        <w:tabs>
          <w:tab w:val="num" w:pos="720"/>
        </w:tabs>
        <w:ind w:left="720" w:hanging="360"/>
        <w:outlineLvl w:val="0"/>
      </w:pPr>
      <w:r>
        <w:t>Games of asymmetric information (</w:t>
      </w:r>
      <w:r w:rsidR="00B56045">
        <w:t xml:space="preserve">Chapters </w:t>
      </w:r>
      <w:r w:rsidR="002E2116">
        <w:t xml:space="preserve">21, </w:t>
      </w:r>
      <w:r w:rsidR="00B56045">
        <w:t>24-29</w:t>
      </w:r>
      <w:r>
        <w:t>)</w:t>
      </w:r>
      <w:r>
        <w:br/>
        <w:t xml:space="preserve">A. Market failures caused by </w:t>
      </w:r>
      <w:r w:rsidR="002E2116">
        <w:t>asymmetric information</w:t>
      </w:r>
      <w:r w:rsidR="002E2116">
        <w:br/>
        <w:t>B. Signa</w:t>
      </w:r>
      <w:r>
        <w:t>ling, revelation, and cheap talk</w:t>
      </w:r>
      <w:r>
        <w:br/>
        <w:t>C. Principle-agent problems and commitment</w:t>
      </w:r>
      <w:r w:rsidR="002E2116">
        <w:t>/hold-up</w:t>
      </w:r>
      <w:r>
        <w:t xml:space="preserve"> problems</w:t>
      </w:r>
      <w:r>
        <w:br/>
        <w:t>D. Allocating public goods</w:t>
      </w:r>
      <w:r>
        <w:br/>
      </w:r>
    </w:p>
    <w:p w:rsidR="00953A32" w:rsidRPr="004B6051" w:rsidRDefault="00953A32" w:rsidP="002E2116">
      <w:pPr>
        <w:numPr>
          <w:ilvl w:val="0"/>
          <w:numId w:val="1"/>
        </w:numPr>
        <w:tabs>
          <w:tab w:val="num" w:pos="720"/>
        </w:tabs>
        <w:ind w:left="720" w:hanging="360"/>
        <w:outlineLvl w:val="0"/>
      </w:pPr>
      <w:r>
        <w:t>Applications of game theoretic models (</w:t>
      </w:r>
      <w:r w:rsidR="000B5790">
        <w:t>assigned readings</w:t>
      </w:r>
      <w:r>
        <w:t>)</w:t>
      </w:r>
      <w:r>
        <w:rPr>
          <w:b/>
        </w:rPr>
        <w:br/>
      </w:r>
      <w:r>
        <w:t>A. Auctions</w:t>
      </w:r>
      <w:r>
        <w:rPr>
          <w:b/>
        </w:rPr>
        <w:t xml:space="preserve"> </w:t>
      </w:r>
      <w:r>
        <w:rPr>
          <w:b/>
        </w:rPr>
        <w:br/>
      </w:r>
      <w:r>
        <w:t>B. Asset markets</w:t>
      </w:r>
      <w:r>
        <w:rPr>
          <w:b/>
        </w:rPr>
        <w:br/>
      </w:r>
      <w:r>
        <w:t>C. Learning by doing and evolution</w:t>
      </w:r>
      <w:r>
        <w:br/>
      </w:r>
    </w:p>
    <w:sectPr w:rsidR="00953A32" w:rsidRPr="004B60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 w:ilvl="0">
        <w:start w:val="1"/>
        <w:numFmt w:val="upperRoman"/>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82"/>
    <w:rsid w:val="00016D55"/>
    <w:rsid w:val="000B5790"/>
    <w:rsid w:val="002E2116"/>
    <w:rsid w:val="004B6051"/>
    <w:rsid w:val="006C7AED"/>
    <w:rsid w:val="007F74C5"/>
    <w:rsid w:val="00932345"/>
    <w:rsid w:val="00953A32"/>
    <w:rsid w:val="00976C1D"/>
    <w:rsid w:val="00B12329"/>
    <w:rsid w:val="00B55682"/>
    <w:rsid w:val="00B5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B9BCB231-F9D0-44D8-A3D8-D8BD99BE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midsj@uni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Economics 141</vt:lpstr>
    </vt:vector>
  </TitlesOfParts>
  <Company>Union College</Company>
  <LinksUpToDate>false</LinksUpToDate>
  <CharactersWithSpaces>3720</CharactersWithSpaces>
  <SharedDoc>false</SharedDoc>
  <HLinks>
    <vt:vector size="6" baseType="variant">
      <vt:variant>
        <vt:i4>6815837</vt:i4>
      </vt:variant>
      <vt:variant>
        <vt:i4>0</vt:i4>
      </vt:variant>
      <vt:variant>
        <vt:i4>0</vt:i4>
      </vt:variant>
      <vt:variant>
        <vt:i4>5</vt:i4>
      </vt:variant>
      <vt:variant>
        <vt:lpwstr>mailto:schmidsj@union.edu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141</dc:title>
  <dc:subject/>
  <dc:creator>Academic Computing</dc:creator>
  <cp:keywords/>
  <cp:lastModifiedBy>Schmidt, Stephen</cp:lastModifiedBy>
  <cp:revision>2</cp:revision>
  <cp:lastPrinted>2008-03-30T19:02:00Z</cp:lastPrinted>
  <dcterms:created xsi:type="dcterms:W3CDTF">2017-11-21T19:08:00Z</dcterms:created>
  <dcterms:modified xsi:type="dcterms:W3CDTF">2017-11-21T19:08:00Z</dcterms:modified>
</cp:coreProperties>
</file>